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86680" w14:textId="77777777" w:rsidR="00283847" w:rsidRDefault="00283847" w:rsidP="00283847">
      <w:pPr>
        <w:pStyle w:val="-wm-msonormal"/>
      </w:pPr>
      <w:r>
        <w:t xml:space="preserve">                                                        </w:t>
      </w:r>
      <w:r w:rsidRPr="004A1868">
        <w:rPr>
          <w:noProof/>
        </w:rPr>
        <w:drawing>
          <wp:inline distT="0" distB="0" distL="0" distR="0" wp14:anchorId="10D76E22" wp14:editId="33A8CECA">
            <wp:extent cx="1552575" cy="771525"/>
            <wp:effectExtent l="0" t="0" r="9525" b="952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7715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7A11AE8" w14:textId="77777777" w:rsidR="00283847" w:rsidRDefault="00283847" w:rsidP="00283847">
      <w:pPr>
        <w:pStyle w:val="-wm-msonormal"/>
        <w:rPr>
          <w:rFonts w:asciiTheme="minorHAnsi" w:hAnsiTheme="minorHAnsi" w:cstheme="minorHAnsi"/>
          <w:b/>
          <w:bCs/>
          <w:sz w:val="44"/>
          <w:szCs w:val="44"/>
        </w:rPr>
      </w:pPr>
    </w:p>
    <w:p w14:paraId="6A128AEA" w14:textId="242037E1" w:rsidR="00C71221" w:rsidRDefault="00C71221" w:rsidP="00C71221">
      <w:pPr>
        <w:pStyle w:val="-wm-msonormal"/>
        <w:rPr>
          <w:rFonts w:asciiTheme="minorHAnsi" w:hAnsiTheme="minorHAnsi" w:cstheme="minorHAnsi"/>
          <w:b/>
          <w:bCs/>
          <w:sz w:val="56"/>
          <w:szCs w:val="56"/>
        </w:rPr>
      </w:pPr>
      <w:r>
        <w:rPr>
          <w:rFonts w:asciiTheme="minorHAnsi" w:hAnsiTheme="minorHAnsi" w:cstheme="minorHAnsi"/>
          <w:b/>
          <w:bCs/>
          <w:sz w:val="56"/>
          <w:szCs w:val="56"/>
        </w:rPr>
        <w:t xml:space="preserve">        </w:t>
      </w:r>
      <w:r>
        <w:rPr>
          <w:rFonts w:asciiTheme="minorHAnsi" w:hAnsiTheme="minorHAnsi" w:cstheme="minorHAnsi"/>
          <w:b/>
          <w:bCs/>
          <w:sz w:val="56"/>
          <w:szCs w:val="56"/>
        </w:rPr>
        <w:t xml:space="preserve">IAP – Implementační akční plán </w:t>
      </w:r>
    </w:p>
    <w:p w14:paraId="7A923163" w14:textId="77777777" w:rsidR="00283847" w:rsidRDefault="00283847" w:rsidP="00283847">
      <w:pPr>
        <w:pStyle w:val="-wm-msonormal"/>
        <w:rPr>
          <w:rFonts w:asciiTheme="minorHAnsi" w:hAnsiTheme="minorHAnsi" w:cstheme="minorHAnsi"/>
          <w:b/>
          <w:bCs/>
          <w:sz w:val="44"/>
          <w:szCs w:val="44"/>
        </w:rPr>
      </w:pPr>
    </w:p>
    <w:p w14:paraId="4CAD9F9D" w14:textId="51B592FB" w:rsidR="00283847" w:rsidRDefault="00283847" w:rsidP="00283847">
      <w:pPr>
        <w:pStyle w:val="-wm-msonormal"/>
        <w:rPr>
          <w:rFonts w:asciiTheme="minorHAnsi" w:hAnsiTheme="minorHAnsi" w:cstheme="minorHAnsi"/>
          <w:b/>
          <w:bCs/>
          <w:sz w:val="56"/>
          <w:szCs w:val="56"/>
        </w:rPr>
      </w:pPr>
      <w:r>
        <w:rPr>
          <w:rFonts w:asciiTheme="minorHAnsi" w:hAnsiTheme="minorHAnsi" w:cstheme="minorHAnsi"/>
          <w:b/>
          <w:bCs/>
          <w:sz w:val="44"/>
          <w:szCs w:val="44"/>
        </w:rPr>
        <w:t xml:space="preserve">                </w:t>
      </w:r>
      <w:r>
        <w:rPr>
          <w:rFonts w:asciiTheme="minorHAnsi" w:hAnsiTheme="minorHAnsi" w:cstheme="minorHAnsi"/>
          <w:b/>
          <w:bCs/>
          <w:sz w:val="56"/>
          <w:szCs w:val="56"/>
        </w:rPr>
        <w:t>Uhlíková neutralita ČR 2050</w:t>
      </w:r>
    </w:p>
    <w:p w14:paraId="3BD127FF" w14:textId="77777777" w:rsidR="00283847" w:rsidRDefault="00283847" w:rsidP="00283847">
      <w:pPr>
        <w:pStyle w:val="-wm-msonormal"/>
        <w:rPr>
          <w:rFonts w:asciiTheme="minorHAnsi" w:hAnsiTheme="minorHAnsi" w:cstheme="minorHAnsi"/>
          <w:b/>
          <w:bCs/>
          <w:sz w:val="56"/>
          <w:szCs w:val="56"/>
        </w:rPr>
      </w:pPr>
    </w:p>
    <w:p w14:paraId="61F832EF" w14:textId="77777777" w:rsidR="00283847" w:rsidRPr="007C57DF" w:rsidRDefault="00283847" w:rsidP="00283847">
      <w:pPr>
        <w:pStyle w:val="-wm-msonormal"/>
        <w:rPr>
          <w:rFonts w:asciiTheme="minorHAnsi" w:hAnsiTheme="minorHAnsi" w:cstheme="minorHAnsi"/>
          <w:b/>
          <w:bCs/>
          <w:sz w:val="56"/>
          <w:szCs w:val="56"/>
        </w:rPr>
      </w:pPr>
    </w:p>
    <w:p w14:paraId="09C6D7BD" w14:textId="77777777" w:rsidR="00283847" w:rsidRDefault="00283847" w:rsidP="00283847">
      <w:pPr>
        <w:pStyle w:val="-wm-msonormal"/>
        <w:rPr>
          <w:rFonts w:asciiTheme="minorHAnsi" w:hAnsiTheme="minorHAnsi" w:cstheme="minorHAnsi"/>
          <w:sz w:val="28"/>
          <w:szCs w:val="28"/>
        </w:rPr>
      </w:pPr>
      <w:r w:rsidRPr="007C57DF">
        <w:rPr>
          <w:rFonts w:asciiTheme="minorHAnsi" w:hAnsiTheme="minorHAnsi" w:cstheme="minorHAnsi"/>
          <w:b/>
          <w:bCs/>
          <w:noProof/>
          <w:sz w:val="28"/>
          <w:szCs w:val="28"/>
        </w:rPr>
        <w:drawing>
          <wp:anchor distT="0" distB="0" distL="114300" distR="114300" simplePos="0" relativeHeight="251661312" behindDoc="1" locked="0" layoutInCell="1" allowOverlap="1" wp14:anchorId="6E11FD50" wp14:editId="432FCF69">
            <wp:simplePos x="0" y="0"/>
            <wp:positionH relativeFrom="column">
              <wp:posOffset>5158105</wp:posOffset>
            </wp:positionH>
            <wp:positionV relativeFrom="paragraph">
              <wp:posOffset>321945</wp:posOffset>
            </wp:positionV>
            <wp:extent cx="1253490" cy="452755"/>
            <wp:effectExtent l="0" t="0" r="3810" b="4445"/>
            <wp:wrapTight wrapText="bothSides">
              <wp:wrapPolygon edited="0">
                <wp:start x="0" y="0"/>
                <wp:lineTo x="0" y="20903"/>
                <wp:lineTo x="21337" y="20903"/>
                <wp:lineTo x="21337" y="0"/>
                <wp:lineTo x="0" y="0"/>
              </wp:wrapPolygon>
            </wp:wrapTight>
            <wp:docPr id="19873803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030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3490" cy="452755"/>
                    </a:xfrm>
                    <a:prstGeom prst="rect">
                      <a:avLst/>
                    </a:prstGeom>
                  </pic:spPr>
                </pic:pic>
              </a:graphicData>
            </a:graphic>
            <wp14:sizeRelH relativeFrom="page">
              <wp14:pctWidth>0</wp14:pctWidth>
            </wp14:sizeRelH>
            <wp14:sizeRelV relativeFrom="page">
              <wp14:pctHeight>0</wp14:pctHeight>
            </wp14:sizeRelV>
          </wp:anchor>
        </w:drawing>
      </w:r>
      <w:r w:rsidRPr="007C57DF">
        <w:rPr>
          <w:rFonts w:asciiTheme="minorHAnsi" w:hAnsiTheme="minorHAnsi" w:cstheme="minorHAnsi"/>
          <w:sz w:val="28"/>
          <w:szCs w:val="28"/>
        </w:rPr>
        <w:t xml:space="preserve">  </w:t>
      </w:r>
      <w:r>
        <w:rPr>
          <w:rFonts w:asciiTheme="minorHAnsi" w:hAnsiTheme="minorHAnsi" w:cstheme="minorHAnsi"/>
          <w:sz w:val="28"/>
          <w:szCs w:val="28"/>
        </w:rPr>
        <w:t xml:space="preserve">                                        Vychází a navazuje na materiál</w:t>
      </w:r>
    </w:p>
    <w:p w14:paraId="2C4F2A21" w14:textId="77777777" w:rsidR="00283847" w:rsidRDefault="00283847" w:rsidP="00283847">
      <w:pPr>
        <w:pStyle w:val="-wm-msonormal"/>
      </w:pPr>
      <w:r>
        <w:t>SDĚLENÍ KOMISE EVROPSKÉMU PARLAMENTU, RADĚ, EVROPSKÉMU</w:t>
      </w:r>
      <w:r w:rsidRPr="007C57DF">
        <w:t xml:space="preserve"> </w:t>
      </w:r>
      <w:r>
        <w:t xml:space="preserve">HOSPODÁŘSKÉMU A SOCIÁLNÍMU VÝBORU A VÝBORU REGIONŮ                                                                                                                          </w:t>
      </w:r>
    </w:p>
    <w:p w14:paraId="740FFDDD" w14:textId="77777777" w:rsidR="00283847" w:rsidRDefault="00283847" w:rsidP="00283847">
      <w:pPr>
        <w:pStyle w:val="-wm-msonormal"/>
      </w:pPr>
      <w:r>
        <w:t xml:space="preserve">                                           </w:t>
      </w:r>
      <w:r w:rsidRPr="007C57DF">
        <w:rPr>
          <w:rFonts w:asciiTheme="minorHAnsi" w:hAnsiTheme="minorHAnsi" w:cstheme="minorHAnsi"/>
          <w:sz w:val="22"/>
          <w:szCs w:val="22"/>
        </w:rPr>
        <w:t xml:space="preserve">Štrasburk dne 6.2.2024   COM(2024) 62 </w:t>
      </w:r>
      <w:r w:rsidRPr="007C57DF">
        <w:rPr>
          <w:rFonts w:asciiTheme="minorHAnsi" w:hAnsiTheme="minorHAnsi" w:cstheme="minorHAnsi"/>
          <w:noProof/>
          <w:sz w:val="22"/>
          <w:szCs w:val="22"/>
        </w:rPr>
        <w:t>final</w:t>
      </w:r>
    </w:p>
    <w:p w14:paraId="248B0B3C" w14:textId="77777777" w:rsidR="00283847" w:rsidRDefault="00283847" w:rsidP="00283847">
      <w:pPr>
        <w:pStyle w:val="-wm-msonormal"/>
      </w:pPr>
    </w:p>
    <w:p w14:paraId="053AD1B2" w14:textId="77777777" w:rsidR="00283847" w:rsidRDefault="00283847" w:rsidP="00283847">
      <w:pPr>
        <w:pStyle w:val="-wm-msonormal"/>
      </w:pPr>
    </w:p>
    <w:p w14:paraId="3C8B456C" w14:textId="77777777" w:rsidR="00283847" w:rsidRDefault="00283847" w:rsidP="00283847">
      <w:pPr>
        <w:pStyle w:val="-wm-msonormal"/>
      </w:pPr>
    </w:p>
    <w:p w14:paraId="45F31D12" w14:textId="77777777" w:rsidR="00283847" w:rsidRDefault="00283847" w:rsidP="00283847">
      <w:pPr>
        <w:pStyle w:val="-wm-msonormal"/>
      </w:pPr>
    </w:p>
    <w:p w14:paraId="1AAF1767" w14:textId="6DE1DB9C" w:rsidR="00283847" w:rsidRDefault="00283847" w:rsidP="00283847">
      <w:pPr>
        <w:pStyle w:val="-wm-msonormal"/>
        <w:spacing w:before="0" w:beforeAutospacing="0" w:after="0" w:afterAutospacing="0"/>
        <w:rPr>
          <w:rFonts w:asciiTheme="minorHAnsi" w:hAnsiTheme="minorHAnsi" w:cstheme="minorHAnsi"/>
        </w:rPr>
      </w:pPr>
      <w:r>
        <w:rPr>
          <w:rFonts w:asciiTheme="minorHAnsi" w:hAnsiTheme="minorHAnsi" w:cstheme="minorHAnsi"/>
        </w:rPr>
        <w:t xml:space="preserve">                                                                          Praha 29.4.2024</w:t>
      </w:r>
    </w:p>
    <w:p w14:paraId="4A21986B" w14:textId="77777777" w:rsidR="00283847" w:rsidRDefault="00283847" w:rsidP="00283847">
      <w:pPr>
        <w:pStyle w:val="-wm-msonormal"/>
        <w:spacing w:before="0" w:beforeAutospacing="0" w:after="0" w:afterAutospacing="0"/>
        <w:rPr>
          <w:rFonts w:asciiTheme="minorHAnsi" w:hAnsiTheme="minorHAnsi" w:cstheme="minorHAnsi"/>
        </w:rPr>
      </w:pPr>
    </w:p>
    <w:p w14:paraId="05E11E16" w14:textId="77777777" w:rsidR="00283847" w:rsidRDefault="00283847" w:rsidP="00283847">
      <w:pPr>
        <w:pStyle w:val="-wm-msonormal"/>
        <w:spacing w:before="0" w:beforeAutospacing="0" w:after="0" w:afterAutospacing="0"/>
        <w:rPr>
          <w:rFonts w:asciiTheme="minorHAnsi" w:hAnsiTheme="minorHAnsi" w:cstheme="minorHAnsi"/>
        </w:rPr>
      </w:pPr>
    </w:p>
    <w:p w14:paraId="284BE3F9" w14:textId="77777777" w:rsidR="00283847" w:rsidRDefault="00283847" w:rsidP="00283847">
      <w:pPr>
        <w:pStyle w:val="-wm-msonormal"/>
        <w:spacing w:before="0" w:beforeAutospacing="0" w:after="0" w:afterAutospacing="0"/>
        <w:rPr>
          <w:rFonts w:asciiTheme="minorHAnsi" w:hAnsiTheme="minorHAnsi" w:cstheme="minorHAnsi"/>
        </w:rPr>
      </w:pPr>
      <w:r>
        <w:rPr>
          <w:rFonts w:asciiTheme="minorHAnsi" w:hAnsiTheme="minorHAnsi" w:cstheme="minorHAnsi"/>
        </w:rPr>
        <w:t xml:space="preserve">                                                                             </w:t>
      </w:r>
      <w:r w:rsidRPr="00522988">
        <w:rPr>
          <w:rFonts w:asciiTheme="minorHAnsi" w:hAnsiTheme="minorHAnsi" w:cstheme="minorHAnsi"/>
        </w:rPr>
        <w:t>Ing. Leoš Gál</w:t>
      </w:r>
    </w:p>
    <w:p w14:paraId="027580DB" w14:textId="77777777" w:rsidR="00283847" w:rsidRDefault="00283847" w:rsidP="00283847">
      <w:pPr>
        <w:pStyle w:val="-wm-msonormal"/>
        <w:spacing w:before="0" w:beforeAutospacing="0" w:after="0" w:afterAutospacing="0"/>
        <w:rPr>
          <w:rFonts w:asciiTheme="minorHAnsi" w:hAnsiTheme="minorHAnsi" w:cstheme="minorHAnsi"/>
        </w:rPr>
      </w:pPr>
      <w:r>
        <w:rPr>
          <w:rFonts w:asciiTheme="minorHAnsi" w:hAnsiTheme="minorHAnsi" w:cstheme="minorHAnsi"/>
        </w:rPr>
        <w:t xml:space="preserve">                                                                         </w:t>
      </w:r>
      <w:hyperlink r:id="rId9" w:history="1">
        <w:r w:rsidRPr="00154173">
          <w:rPr>
            <w:rStyle w:val="Hypertextovodkaz"/>
            <w:rFonts w:asciiTheme="minorHAnsi" w:hAnsiTheme="minorHAnsi" w:cstheme="minorHAnsi"/>
          </w:rPr>
          <w:t>leos.gal@seznam.cz</w:t>
        </w:r>
      </w:hyperlink>
    </w:p>
    <w:p w14:paraId="70DD0A47" w14:textId="77777777" w:rsidR="00283847" w:rsidRDefault="00283847" w:rsidP="00283847">
      <w:pPr>
        <w:pStyle w:val="-wm-msonormal"/>
        <w:spacing w:before="0" w:beforeAutospacing="0" w:after="0" w:afterAutospacing="0"/>
        <w:rPr>
          <w:rFonts w:asciiTheme="minorHAnsi" w:hAnsiTheme="minorHAnsi" w:cstheme="minorHAnsi"/>
        </w:rPr>
      </w:pPr>
      <w:r>
        <w:rPr>
          <w:rFonts w:asciiTheme="minorHAnsi" w:hAnsiTheme="minorHAnsi" w:cstheme="minorHAnsi"/>
        </w:rPr>
        <w:t xml:space="preserve">                                                                          mobil: 736 5050 12</w:t>
      </w:r>
    </w:p>
    <w:p w14:paraId="6AE032E3" w14:textId="77777777" w:rsidR="00283847" w:rsidRDefault="00283847" w:rsidP="00283847">
      <w:pPr>
        <w:pStyle w:val="-wm-msonormal"/>
        <w:spacing w:before="0" w:beforeAutospacing="0" w:after="0" w:afterAutospacing="0"/>
        <w:rPr>
          <w:rFonts w:asciiTheme="minorHAnsi" w:hAnsiTheme="minorHAnsi" w:cstheme="minorHAnsi"/>
          <w:lang w:val="en-GB"/>
        </w:rPr>
      </w:pPr>
      <w:r>
        <w:rPr>
          <w:rFonts w:asciiTheme="minorHAnsi" w:hAnsiTheme="minorHAnsi" w:cstheme="minorHAnsi"/>
        </w:rPr>
        <w:t xml:space="preserve">                                                                     </w:t>
      </w:r>
      <w:r w:rsidRPr="00522988">
        <w:rPr>
          <w:rFonts w:asciiTheme="minorHAnsi" w:hAnsiTheme="minorHAnsi" w:cstheme="minorHAnsi"/>
        </w:rPr>
        <w:t xml:space="preserve">CO2 </w:t>
      </w:r>
      <w:r w:rsidRPr="00522988">
        <w:rPr>
          <w:rFonts w:asciiTheme="minorHAnsi" w:hAnsiTheme="minorHAnsi" w:cstheme="minorHAnsi"/>
          <w:lang w:val="en-GB"/>
        </w:rPr>
        <w:t>Czech Solution Group</w:t>
      </w:r>
    </w:p>
    <w:p w14:paraId="360D315E" w14:textId="77777777" w:rsidR="00283847" w:rsidRDefault="00283847" w:rsidP="00283847">
      <w:pPr>
        <w:pStyle w:val="-wm-msonormal"/>
        <w:spacing w:before="0" w:beforeAutospacing="0" w:after="0" w:afterAutospacing="0"/>
        <w:rPr>
          <w:rFonts w:asciiTheme="minorHAnsi" w:hAnsiTheme="minorHAnsi" w:cstheme="minorHAnsi"/>
          <w:lang w:val="en-GB"/>
        </w:rPr>
      </w:pPr>
      <w:r>
        <w:rPr>
          <w:rFonts w:asciiTheme="minorHAnsi" w:hAnsiTheme="minorHAnsi" w:cstheme="minorHAnsi"/>
          <w:lang w:val="en-GB"/>
        </w:rPr>
        <w:t xml:space="preserve">                                                                                </w:t>
      </w:r>
      <w:hyperlink r:id="rId10" w:history="1">
        <w:r w:rsidRPr="00154173">
          <w:rPr>
            <w:rStyle w:val="Hypertextovodkaz"/>
            <w:rFonts w:asciiTheme="minorHAnsi" w:hAnsiTheme="minorHAnsi" w:cstheme="minorHAnsi"/>
            <w:lang w:val="en-GB"/>
          </w:rPr>
          <w:t>www.co2cz.cz</w:t>
        </w:r>
      </w:hyperlink>
    </w:p>
    <w:p w14:paraId="332BA337" w14:textId="77777777" w:rsidR="00283847" w:rsidRPr="00522988" w:rsidRDefault="00283847" w:rsidP="00283847">
      <w:pPr>
        <w:pStyle w:val="-wm-msonormal"/>
        <w:spacing w:before="0" w:beforeAutospacing="0" w:after="0" w:afterAutospacing="0"/>
        <w:rPr>
          <w:rFonts w:asciiTheme="minorHAnsi" w:hAnsiTheme="minorHAnsi" w:cstheme="minorHAnsi"/>
        </w:rPr>
      </w:pPr>
    </w:p>
    <w:p w14:paraId="2C213412" w14:textId="77777777" w:rsidR="00283847" w:rsidRDefault="00283847" w:rsidP="00283847">
      <w:pPr>
        <w:pStyle w:val="-wm-msonormal"/>
      </w:pPr>
    </w:p>
    <w:p w14:paraId="44B2102E" w14:textId="1FC577AE" w:rsidR="00E808A0" w:rsidRPr="00283847" w:rsidRDefault="00283847" w:rsidP="00E808A0">
      <w:pPr>
        <w:spacing w:after="0" w:line="240" w:lineRule="auto"/>
        <w:rPr>
          <w:rFonts w:eastAsia="Times New Roman" w:cs="Times New Roman"/>
          <w:b/>
          <w:bCs/>
          <w:sz w:val="24"/>
          <w:szCs w:val="24"/>
          <w:lang w:eastAsia="cs-CZ"/>
        </w:rPr>
      </w:pPr>
      <w:r w:rsidRPr="00283847">
        <w:rPr>
          <w:rFonts w:eastAsia="Times New Roman" w:cs="Times New Roman"/>
          <w:b/>
          <w:bCs/>
          <w:sz w:val="24"/>
          <w:szCs w:val="24"/>
          <w:lang w:eastAsia="cs-CZ"/>
        </w:rPr>
        <w:t>V</w:t>
      </w:r>
      <w:r w:rsidR="00E808A0" w:rsidRPr="00283847">
        <w:rPr>
          <w:rFonts w:eastAsia="Times New Roman" w:cs="Times New Roman"/>
          <w:b/>
          <w:bCs/>
          <w:sz w:val="24"/>
          <w:szCs w:val="24"/>
          <w:lang w:eastAsia="cs-CZ"/>
        </w:rPr>
        <w:t>hodn</w:t>
      </w:r>
      <w:r w:rsidRPr="00283847">
        <w:rPr>
          <w:rFonts w:eastAsia="Times New Roman" w:cs="Times New Roman"/>
          <w:b/>
          <w:bCs/>
          <w:sz w:val="24"/>
          <w:szCs w:val="24"/>
          <w:lang w:eastAsia="cs-CZ"/>
        </w:rPr>
        <w:t>é</w:t>
      </w:r>
      <w:r w:rsidR="00E808A0" w:rsidRPr="00283847">
        <w:rPr>
          <w:rFonts w:eastAsia="Times New Roman" w:cs="Times New Roman"/>
          <w:b/>
          <w:bCs/>
          <w:sz w:val="24"/>
          <w:szCs w:val="24"/>
          <w:lang w:eastAsia="cs-CZ"/>
        </w:rPr>
        <w:t xml:space="preserve"> aktivit</w:t>
      </w:r>
      <w:r w:rsidRPr="00283847">
        <w:rPr>
          <w:rFonts w:eastAsia="Times New Roman" w:cs="Times New Roman"/>
          <w:b/>
          <w:bCs/>
          <w:sz w:val="24"/>
          <w:szCs w:val="24"/>
          <w:lang w:eastAsia="cs-CZ"/>
        </w:rPr>
        <w:t>y</w:t>
      </w:r>
      <w:r w:rsidR="00E808A0" w:rsidRPr="00283847">
        <w:rPr>
          <w:rFonts w:eastAsia="Times New Roman" w:cs="Times New Roman"/>
          <w:b/>
          <w:bCs/>
          <w:sz w:val="24"/>
          <w:szCs w:val="24"/>
          <w:lang w:eastAsia="cs-CZ"/>
        </w:rPr>
        <w:t xml:space="preserve"> ČR v oblasti CCS/CCU</w:t>
      </w:r>
      <w:r w:rsidRPr="00283847">
        <w:rPr>
          <w:rFonts w:eastAsia="Times New Roman" w:cs="Times New Roman"/>
          <w:b/>
          <w:bCs/>
          <w:sz w:val="24"/>
          <w:szCs w:val="24"/>
          <w:lang w:eastAsia="cs-CZ"/>
        </w:rPr>
        <w:t xml:space="preserve"> na splnění závazku neutrálně emisní ČR do roku 2050</w:t>
      </w:r>
    </w:p>
    <w:p w14:paraId="7E23A0C1" w14:textId="77777777" w:rsidR="00E808A0" w:rsidRDefault="00E808A0" w:rsidP="00E808A0">
      <w:pPr>
        <w:spacing w:after="0" w:line="240" w:lineRule="auto"/>
        <w:rPr>
          <w:rFonts w:eastAsia="Times New Roman" w:cs="Times New Roman"/>
          <w:b/>
          <w:bCs/>
          <w:sz w:val="32"/>
          <w:szCs w:val="32"/>
          <w:lang w:eastAsia="cs-CZ"/>
        </w:rPr>
      </w:pPr>
    </w:p>
    <w:p w14:paraId="37DB0978" w14:textId="2F71B0D6" w:rsidR="00E808A0" w:rsidRPr="00764144" w:rsidRDefault="00E808A0" w:rsidP="00E808A0">
      <w:pPr>
        <w:spacing w:after="0" w:line="240" w:lineRule="auto"/>
        <w:rPr>
          <w:rFonts w:eastAsia="Times New Roman" w:cs="Times New Roman"/>
          <w:lang w:eastAsia="cs-CZ"/>
        </w:rPr>
      </w:pPr>
      <w:r w:rsidRPr="00764144">
        <w:rPr>
          <w:rFonts w:eastAsia="Times New Roman" w:cs="Times New Roman"/>
          <w:lang w:eastAsia="cs-CZ"/>
        </w:rPr>
        <w:t>Pro ČR  považuje</w:t>
      </w:r>
      <w:r>
        <w:rPr>
          <w:rFonts w:eastAsia="Times New Roman" w:cs="Times New Roman"/>
          <w:lang w:eastAsia="cs-CZ"/>
        </w:rPr>
        <w:t xml:space="preserve"> CO2CZ</w:t>
      </w:r>
      <w:r w:rsidRPr="00764144">
        <w:rPr>
          <w:rFonts w:eastAsia="Times New Roman" w:cs="Times New Roman"/>
          <w:lang w:eastAsia="cs-CZ"/>
        </w:rPr>
        <w:t xml:space="preserve"> za vhodné</w:t>
      </w:r>
      <w:r>
        <w:rPr>
          <w:rFonts w:eastAsia="Times New Roman" w:cs="Times New Roman"/>
          <w:lang w:eastAsia="cs-CZ"/>
        </w:rPr>
        <w:t>/</w:t>
      </w:r>
      <w:r w:rsidRPr="00764144">
        <w:rPr>
          <w:rFonts w:eastAsia="Times New Roman" w:cs="Times New Roman"/>
          <w:lang w:eastAsia="cs-CZ"/>
        </w:rPr>
        <w:t xml:space="preserve"> nezbytné věnovat se následujícím oblastem:</w:t>
      </w:r>
    </w:p>
    <w:p w14:paraId="69071616" w14:textId="77777777" w:rsidR="00E808A0" w:rsidRDefault="00E808A0" w:rsidP="00E808A0">
      <w:pPr>
        <w:spacing w:after="0" w:line="240" w:lineRule="auto"/>
        <w:rPr>
          <w:rFonts w:eastAsia="Times New Roman" w:cs="Times New Roman"/>
          <w:sz w:val="24"/>
          <w:szCs w:val="24"/>
          <w:lang w:eastAsia="cs-CZ"/>
        </w:rPr>
      </w:pPr>
    </w:p>
    <w:p w14:paraId="4FE72D7F" w14:textId="77777777" w:rsidR="00E808A0" w:rsidRPr="006B640E" w:rsidRDefault="00E808A0" w:rsidP="00E808A0">
      <w:pPr>
        <w:spacing w:after="0" w:line="240" w:lineRule="auto"/>
        <w:rPr>
          <w:rFonts w:eastAsia="Times New Roman" w:cs="Times New Roman"/>
          <w:b/>
          <w:bCs/>
          <w:sz w:val="24"/>
          <w:szCs w:val="24"/>
          <w:lang w:eastAsia="cs-CZ"/>
        </w:rPr>
      </w:pPr>
      <w:r w:rsidRPr="00911584">
        <w:rPr>
          <w:rFonts w:eastAsia="Times New Roman" w:cs="Times New Roman"/>
          <w:b/>
          <w:bCs/>
          <w:sz w:val="24"/>
          <w:szCs w:val="24"/>
          <w:lang w:eastAsia="cs-CZ"/>
        </w:rPr>
        <w:t>1.Kooperace ČR a EU na mezinárodní úrovni – Fórum CCUS</w:t>
      </w:r>
      <w:r>
        <w:rPr>
          <w:rFonts w:eastAsia="Times New Roman" w:cs="Times New Roman"/>
          <w:b/>
          <w:bCs/>
          <w:sz w:val="24"/>
          <w:szCs w:val="24"/>
          <w:lang w:eastAsia="cs-CZ"/>
        </w:rPr>
        <w:t xml:space="preserve"> </w:t>
      </w:r>
      <w:r>
        <w:rPr>
          <w:rStyle w:val="Znakapoznpodarou"/>
          <w:rFonts w:eastAsia="Times New Roman" w:cs="Times New Roman"/>
          <w:lang w:eastAsia="cs-CZ"/>
        </w:rPr>
        <w:footnoteReference w:id="1"/>
      </w:r>
    </w:p>
    <w:p w14:paraId="72C9435D" w14:textId="77777777" w:rsidR="00E808A0" w:rsidRPr="00037C9F" w:rsidRDefault="00E808A0" w:rsidP="00E808A0">
      <w:pPr>
        <w:spacing w:after="0" w:line="240" w:lineRule="auto"/>
        <w:rPr>
          <w:rFonts w:eastAsia="Times New Roman" w:cs="Times New Roman"/>
          <w:lang w:eastAsia="cs-CZ"/>
        </w:rPr>
      </w:pPr>
      <w:r w:rsidRPr="00037C9F">
        <w:rPr>
          <w:rFonts w:eastAsia="Times New Roman" w:cs="Times New Roman"/>
          <w:lang w:eastAsia="cs-CZ"/>
        </w:rPr>
        <w:t>Komise v úzké spolupráci s průmyslem i</w:t>
      </w:r>
      <w:r>
        <w:rPr>
          <w:rFonts w:eastAsia="Times New Roman" w:cs="Times New Roman"/>
          <w:lang w:eastAsia="cs-CZ"/>
        </w:rPr>
        <w:t>nicializovala vznik odborného fóra pro nakládání s CO2.</w:t>
      </w:r>
    </w:p>
    <w:p w14:paraId="2E2A4C02" w14:textId="77777777" w:rsidR="00E808A0" w:rsidRDefault="00E808A0" w:rsidP="00E808A0">
      <w:pPr>
        <w:spacing w:after="0" w:line="240" w:lineRule="auto"/>
        <w:rPr>
          <w:rFonts w:eastAsia="Times New Roman" w:cs="Times New Roman"/>
          <w:lang w:eastAsia="cs-CZ"/>
        </w:rPr>
      </w:pPr>
      <w:r w:rsidRPr="006B640E">
        <w:rPr>
          <w:rFonts w:eastAsia="Times New Roman" w:cs="Times New Roman"/>
          <w:b/>
          <w:bCs/>
          <w:lang w:eastAsia="cs-CZ"/>
        </w:rPr>
        <w:t>CCUS</w:t>
      </w:r>
      <w:r>
        <w:rPr>
          <w:rFonts w:eastAsia="Times New Roman" w:cs="Times New Roman"/>
          <w:lang w:eastAsia="cs-CZ"/>
        </w:rPr>
        <w:t xml:space="preserve"> </w:t>
      </w:r>
      <w:r w:rsidRPr="00764144">
        <w:rPr>
          <w:rFonts w:eastAsia="Times New Roman" w:cs="Times New Roman"/>
          <w:b/>
          <w:bCs/>
          <w:lang w:eastAsia="cs-CZ"/>
        </w:rPr>
        <w:t>Forum</w:t>
      </w:r>
      <w:r>
        <w:rPr>
          <w:rFonts w:eastAsia="Times New Roman" w:cs="Times New Roman"/>
          <w:lang w:eastAsia="cs-CZ"/>
        </w:rPr>
        <w:t xml:space="preserve"> v rámci EU je etablováno od roku 2021 </w:t>
      </w:r>
      <w:r>
        <w:rPr>
          <w:rStyle w:val="Znakapoznpodarou"/>
          <w:rFonts w:eastAsia="Times New Roman" w:cs="Times New Roman"/>
          <w:lang w:eastAsia="cs-CZ"/>
        </w:rPr>
        <w:footnoteReference w:id="2"/>
      </w:r>
      <w:r>
        <w:rPr>
          <w:rFonts w:eastAsia="Times New Roman" w:cs="Times New Roman"/>
          <w:lang w:eastAsia="cs-CZ"/>
        </w:rPr>
        <w:t xml:space="preserve"> a má 4 základní skupiny: </w:t>
      </w:r>
    </w:p>
    <w:p w14:paraId="27B2C112" w14:textId="77777777" w:rsidR="00E808A0" w:rsidRPr="00764144" w:rsidRDefault="00E808A0" w:rsidP="00E808A0">
      <w:pPr>
        <w:numPr>
          <w:ilvl w:val="0"/>
          <w:numId w:val="2"/>
        </w:numPr>
        <w:spacing w:after="100" w:afterAutospacing="1" w:line="240" w:lineRule="auto"/>
        <w:rPr>
          <w:rFonts w:eastAsia="Times New Roman" w:cstheme="minorHAnsi"/>
          <w:noProof w:val="0"/>
          <w:kern w:val="0"/>
          <w:sz w:val="20"/>
          <w:szCs w:val="20"/>
          <w:lang w:eastAsia="cs-CZ"/>
          <w14:ligatures w14:val="none"/>
        </w:rPr>
      </w:pPr>
      <w:r w:rsidRPr="00764144">
        <w:rPr>
          <w:rFonts w:eastAsia="Times New Roman" w:cstheme="minorHAnsi"/>
          <w:noProof w:val="0"/>
          <w:kern w:val="0"/>
          <w:sz w:val="20"/>
          <w:szCs w:val="20"/>
          <w:lang w:eastAsia="cs-CZ"/>
          <w14:ligatures w14:val="none"/>
        </w:rPr>
        <w:t>Emise CO</w:t>
      </w:r>
      <w:r w:rsidRPr="00764144">
        <w:rPr>
          <w:rFonts w:eastAsia="Times New Roman" w:cstheme="minorHAnsi"/>
          <w:noProof w:val="0"/>
          <w:kern w:val="0"/>
          <w:sz w:val="20"/>
          <w:szCs w:val="20"/>
          <w:vertAlign w:val="subscript"/>
          <w:lang w:eastAsia="cs-CZ"/>
          <w14:ligatures w14:val="none"/>
        </w:rPr>
        <w:t>2</w:t>
      </w:r>
      <w:r w:rsidRPr="00764144">
        <w:rPr>
          <w:rFonts w:eastAsia="Times New Roman" w:cstheme="minorHAnsi"/>
          <w:noProof w:val="0"/>
          <w:kern w:val="0"/>
          <w:sz w:val="20"/>
          <w:szCs w:val="20"/>
          <w:lang w:eastAsia="cs-CZ"/>
          <w14:ligatures w14:val="none"/>
        </w:rPr>
        <w:t> infrastruktura</w:t>
      </w:r>
    </w:p>
    <w:p w14:paraId="0FA588F0" w14:textId="77777777" w:rsidR="00E808A0" w:rsidRPr="00764144" w:rsidRDefault="00E808A0" w:rsidP="00E808A0">
      <w:pPr>
        <w:numPr>
          <w:ilvl w:val="0"/>
          <w:numId w:val="2"/>
        </w:numPr>
        <w:spacing w:before="100" w:beforeAutospacing="1" w:after="100" w:afterAutospacing="1" w:line="240" w:lineRule="auto"/>
        <w:rPr>
          <w:rFonts w:eastAsia="Times New Roman" w:cstheme="minorHAnsi"/>
          <w:noProof w:val="0"/>
          <w:kern w:val="0"/>
          <w:sz w:val="20"/>
          <w:szCs w:val="20"/>
          <w:lang w:eastAsia="cs-CZ"/>
          <w14:ligatures w14:val="none"/>
        </w:rPr>
      </w:pPr>
      <w:r w:rsidRPr="00764144">
        <w:rPr>
          <w:rFonts w:eastAsia="Times New Roman" w:cstheme="minorHAnsi"/>
          <w:noProof w:val="0"/>
          <w:kern w:val="0"/>
          <w:sz w:val="20"/>
          <w:szCs w:val="20"/>
          <w:lang w:eastAsia="cs-CZ"/>
          <w14:ligatures w14:val="none"/>
        </w:rPr>
        <w:t>Emise CO</w:t>
      </w:r>
      <w:r w:rsidRPr="00764144">
        <w:rPr>
          <w:rFonts w:eastAsia="Times New Roman" w:cstheme="minorHAnsi"/>
          <w:noProof w:val="0"/>
          <w:kern w:val="0"/>
          <w:sz w:val="20"/>
          <w:szCs w:val="20"/>
          <w:vertAlign w:val="subscript"/>
          <w:lang w:eastAsia="cs-CZ"/>
          <w14:ligatures w14:val="none"/>
        </w:rPr>
        <w:t>2</w:t>
      </w:r>
      <w:r w:rsidRPr="00764144">
        <w:rPr>
          <w:rFonts w:eastAsia="Times New Roman" w:cstheme="minorHAnsi"/>
          <w:noProof w:val="0"/>
          <w:kern w:val="0"/>
          <w:sz w:val="20"/>
          <w:szCs w:val="20"/>
          <w:lang w:eastAsia="cs-CZ"/>
          <w14:ligatures w14:val="none"/>
        </w:rPr>
        <w:t> normy</w:t>
      </w:r>
    </w:p>
    <w:p w14:paraId="5C8317E8" w14:textId="77777777" w:rsidR="00E808A0" w:rsidRPr="00764144" w:rsidRDefault="00E808A0" w:rsidP="00E808A0">
      <w:pPr>
        <w:numPr>
          <w:ilvl w:val="0"/>
          <w:numId w:val="2"/>
        </w:numPr>
        <w:spacing w:before="100" w:beforeAutospacing="1" w:after="100" w:afterAutospacing="1" w:line="240" w:lineRule="auto"/>
        <w:rPr>
          <w:rFonts w:eastAsia="Times New Roman" w:cstheme="minorHAnsi"/>
          <w:noProof w:val="0"/>
          <w:kern w:val="0"/>
          <w:sz w:val="20"/>
          <w:szCs w:val="20"/>
          <w:lang w:eastAsia="cs-CZ"/>
          <w14:ligatures w14:val="none"/>
        </w:rPr>
      </w:pPr>
      <w:r w:rsidRPr="00764144">
        <w:rPr>
          <w:rFonts w:eastAsia="Times New Roman" w:cstheme="minorHAnsi"/>
          <w:noProof w:val="0"/>
          <w:kern w:val="0"/>
          <w:sz w:val="20"/>
          <w:szCs w:val="20"/>
          <w:lang w:eastAsia="cs-CZ"/>
          <w14:ligatures w14:val="none"/>
        </w:rPr>
        <w:t>Vnímání veřejnosti</w:t>
      </w:r>
    </w:p>
    <w:p w14:paraId="2C390C61" w14:textId="77777777" w:rsidR="00E808A0" w:rsidRPr="00764144" w:rsidRDefault="00E808A0" w:rsidP="00E808A0">
      <w:pPr>
        <w:numPr>
          <w:ilvl w:val="0"/>
          <w:numId w:val="2"/>
        </w:numPr>
        <w:spacing w:before="100" w:beforeAutospacing="1" w:after="0" w:line="240" w:lineRule="auto"/>
        <w:rPr>
          <w:rFonts w:eastAsia="Times New Roman" w:cstheme="minorHAnsi"/>
          <w:noProof w:val="0"/>
          <w:kern w:val="0"/>
          <w:sz w:val="20"/>
          <w:szCs w:val="20"/>
          <w:lang w:eastAsia="cs-CZ"/>
          <w14:ligatures w14:val="none"/>
        </w:rPr>
      </w:pPr>
      <w:r>
        <w:rPr>
          <w:rFonts w:eastAsia="Times New Roman" w:cstheme="minorHAnsi"/>
          <w:noProof w:val="0"/>
          <w:kern w:val="0"/>
          <w:sz w:val="20"/>
          <w:szCs w:val="20"/>
          <w:lang w:eastAsia="cs-CZ"/>
          <w14:ligatures w14:val="none"/>
        </w:rPr>
        <w:t>Strategie CCS a CCU</w:t>
      </w:r>
    </w:p>
    <w:p w14:paraId="239CAAB3" w14:textId="77777777" w:rsidR="00E808A0" w:rsidRDefault="00E808A0" w:rsidP="00E808A0">
      <w:pPr>
        <w:spacing w:after="0" w:line="240" w:lineRule="auto"/>
        <w:rPr>
          <w:rFonts w:cstheme="minorHAnsi"/>
          <w:color w:val="000000"/>
        </w:rPr>
      </w:pPr>
      <w:r w:rsidRPr="00764144">
        <w:rPr>
          <w:rFonts w:cstheme="minorHAnsi"/>
        </w:rPr>
        <w:t>Aktivní pracovní skupiny</w:t>
      </w:r>
      <w:r>
        <w:rPr>
          <w:rFonts w:cstheme="minorHAnsi"/>
        </w:rPr>
        <w:t xml:space="preserve"> F</w:t>
      </w:r>
      <w:r w:rsidRPr="00764144">
        <w:rPr>
          <w:rFonts w:cstheme="minorHAnsi"/>
          <w:color w:val="000000"/>
        </w:rPr>
        <w:t>óra CCUS moderují  a podporují spolupředsedové vybraní ze zúčastněných stran, čímž je zajištěno vyvážené zastoupení (nevládní organizace, expertní skupiny typu "think tank", veřejná správa, akademická obec a průmyslová sdružení).</w:t>
      </w:r>
    </w:p>
    <w:p w14:paraId="4C4D571D" w14:textId="77777777" w:rsidR="00E808A0" w:rsidRPr="00764144" w:rsidRDefault="00E808A0" w:rsidP="00E808A0">
      <w:pPr>
        <w:spacing w:after="0" w:line="240" w:lineRule="auto"/>
        <w:rPr>
          <w:rFonts w:eastAsia="Times New Roman" w:cstheme="minorHAnsi"/>
          <w:noProof w:val="0"/>
          <w:kern w:val="0"/>
          <w:lang w:eastAsia="cs-CZ"/>
          <w14:ligatures w14:val="none"/>
        </w:rPr>
      </w:pPr>
      <w:r w:rsidRPr="00764144">
        <w:rPr>
          <w:rFonts w:eastAsia="Times New Roman" w:cstheme="minorHAnsi"/>
          <w:noProof w:val="0"/>
          <w:kern w:val="0"/>
          <w:lang w:eastAsia="cs-CZ"/>
          <w14:ligatures w14:val="none"/>
        </w:rPr>
        <w:t xml:space="preserve">Pracovní skupiny </w:t>
      </w:r>
      <w:r w:rsidRPr="00037C9F">
        <w:rPr>
          <w:rFonts w:eastAsia="Times New Roman" w:cstheme="minorHAnsi"/>
          <w:b/>
          <w:bCs/>
          <w:noProof w:val="0"/>
          <w:kern w:val="0"/>
          <w:lang w:eastAsia="cs-CZ"/>
          <w14:ligatures w14:val="none"/>
        </w:rPr>
        <w:t xml:space="preserve">Fóra CCUS </w:t>
      </w:r>
      <w:r w:rsidRPr="00764144">
        <w:rPr>
          <w:rFonts w:eastAsia="Times New Roman" w:cstheme="minorHAnsi"/>
          <w:noProof w:val="0"/>
          <w:kern w:val="0"/>
          <w:lang w:eastAsia="cs-CZ"/>
          <w14:ligatures w14:val="none"/>
        </w:rPr>
        <w:t>jsou ustanoveny na 1 rok, do příštího výročního fóra.</w:t>
      </w:r>
    </w:p>
    <w:p w14:paraId="4E13D551" w14:textId="77777777" w:rsidR="00E808A0" w:rsidRPr="00764144" w:rsidRDefault="00E808A0" w:rsidP="00E808A0">
      <w:pPr>
        <w:numPr>
          <w:ilvl w:val="0"/>
          <w:numId w:val="3"/>
        </w:numPr>
        <w:spacing w:after="0" w:line="240" w:lineRule="auto"/>
        <w:rPr>
          <w:rFonts w:eastAsia="Times New Roman" w:cstheme="minorHAnsi"/>
          <w:noProof w:val="0"/>
          <w:kern w:val="0"/>
          <w:lang w:eastAsia="cs-CZ"/>
          <w14:ligatures w14:val="none"/>
        </w:rPr>
      </w:pPr>
      <w:r w:rsidRPr="00764144">
        <w:rPr>
          <w:rFonts w:eastAsia="Times New Roman" w:cstheme="minorHAnsi"/>
          <w:noProof w:val="0"/>
          <w:kern w:val="0"/>
          <w:lang w:eastAsia="cs-CZ"/>
          <w14:ligatures w14:val="none"/>
        </w:rPr>
        <w:t>Pracovní skupina pro emise CO</w:t>
      </w:r>
      <w:r w:rsidRPr="00764144">
        <w:rPr>
          <w:rFonts w:eastAsia="Times New Roman" w:cstheme="minorHAnsi"/>
          <w:noProof w:val="0"/>
          <w:kern w:val="0"/>
          <w:vertAlign w:val="subscript"/>
          <w:lang w:eastAsia="cs-CZ"/>
          <w14:ligatures w14:val="none"/>
        </w:rPr>
        <w:t>2</w:t>
      </w:r>
      <w:r w:rsidRPr="00764144">
        <w:rPr>
          <w:rFonts w:eastAsia="Times New Roman" w:cstheme="minorHAnsi"/>
          <w:noProof w:val="0"/>
          <w:kern w:val="0"/>
          <w:lang w:eastAsia="cs-CZ"/>
          <w14:ligatures w14:val="none"/>
        </w:rPr>
        <w:t> infrastruktura</w:t>
      </w:r>
    </w:p>
    <w:p w14:paraId="69EB5FD6" w14:textId="77777777" w:rsidR="00E808A0" w:rsidRPr="00764144" w:rsidRDefault="00E808A0" w:rsidP="00E808A0">
      <w:pPr>
        <w:numPr>
          <w:ilvl w:val="0"/>
          <w:numId w:val="4"/>
        </w:numPr>
        <w:spacing w:after="0" w:line="240" w:lineRule="auto"/>
        <w:rPr>
          <w:rFonts w:eastAsia="Times New Roman" w:cstheme="minorHAnsi"/>
          <w:noProof w:val="0"/>
          <w:kern w:val="0"/>
          <w:lang w:eastAsia="cs-CZ"/>
          <w14:ligatures w14:val="none"/>
        </w:rPr>
      </w:pPr>
      <w:r w:rsidRPr="00764144">
        <w:rPr>
          <w:rFonts w:eastAsia="Times New Roman" w:cstheme="minorHAnsi"/>
          <w:noProof w:val="0"/>
          <w:kern w:val="0"/>
          <w:lang w:eastAsia="cs-CZ"/>
          <w14:ligatures w14:val="none"/>
        </w:rPr>
        <w:t>Pracovní skupina pro emise CO</w:t>
      </w:r>
      <w:r w:rsidRPr="00764144">
        <w:rPr>
          <w:rFonts w:eastAsia="Times New Roman" w:cstheme="minorHAnsi"/>
          <w:noProof w:val="0"/>
          <w:kern w:val="0"/>
          <w:vertAlign w:val="subscript"/>
          <w:lang w:eastAsia="cs-CZ"/>
          <w14:ligatures w14:val="none"/>
        </w:rPr>
        <w:t>2</w:t>
      </w:r>
      <w:r w:rsidRPr="00764144">
        <w:rPr>
          <w:rFonts w:eastAsia="Times New Roman" w:cstheme="minorHAnsi"/>
          <w:noProof w:val="0"/>
          <w:kern w:val="0"/>
          <w:lang w:eastAsia="cs-CZ"/>
          <w14:ligatures w14:val="none"/>
        </w:rPr>
        <w:t> normy</w:t>
      </w:r>
    </w:p>
    <w:p w14:paraId="05C885AA" w14:textId="77777777" w:rsidR="00E808A0" w:rsidRPr="00764144" w:rsidRDefault="00E808A0" w:rsidP="00E808A0">
      <w:pPr>
        <w:numPr>
          <w:ilvl w:val="0"/>
          <w:numId w:val="5"/>
        </w:numPr>
        <w:spacing w:after="0" w:line="240" w:lineRule="auto"/>
        <w:rPr>
          <w:rFonts w:eastAsia="Times New Roman" w:cstheme="minorHAnsi"/>
          <w:noProof w:val="0"/>
          <w:kern w:val="0"/>
          <w:lang w:eastAsia="cs-CZ"/>
          <w14:ligatures w14:val="none"/>
        </w:rPr>
      </w:pPr>
      <w:r w:rsidRPr="00764144">
        <w:rPr>
          <w:rFonts w:eastAsia="Times New Roman" w:cstheme="minorHAnsi"/>
          <w:noProof w:val="0"/>
          <w:kern w:val="0"/>
          <w:lang w:eastAsia="cs-CZ"/>
          <w14:ligatures w14:val="none"/>
        </w:rPr>
        <w:t>PS o vnímání veřejnosti</w:t>
      </w:r>
    </w:p>
    <w:p w14:paraId="78BC73F7" w14:textId="77777777" w:rsidR="00E808A0" w:rsidRPr="00764144" w:rsidRDefault="00E808A0" w:rsidP="00E808A0">
      <w:pPr>
        <w:numPr>
          <w:ilvl w:val="0"/>
          <w:numId w:val="6"/>
        </w:numPr>
        <w:spacing w:after="0" w:line="240" w:lineRule="auto"/>
        <w:rPr>
          <w:rFonts w:eastAsia="Times New Roman" w:cstheme="minorHAnsi"/>
          <w:noProof w:val="0"/>
          <w:kern w:val="0"/>
          <w:lang w:eastAsia="cs-CZ"/>
          <w14:ligatures w14:val="none"/>
        </w:rPr>
      </w:pPr>
      <w:r w:rsidRPr="00764144">
        <w:rPr>
          <w:rFonts w:eastAsia="Times New Roman" w:cstheme="minorHAnsi"/>
          <w:noProof w:val="0"/>
          <w:kern w:val="0"/>
          <w:lang w:eastAsia="cs-CZ"/>
          <w14:ligatures w14:val="none"/>
        </w:rPr>
        <w:t>Pracovní skupina pro zachycování a využívání uhlíku (CCU)</w:t>
      </w:r>
    </w:p>
    <w:p w14:paraId="70B9C72F" w14:textId="77777777" w:rsidR="00E808A0" w:rsidRDefault="00E808A0" w:rsidP="00E808A0">
      <w:pPr>
        <w:spacing w:after="0" w:line="240" w:lineRule="auto"/>
        <w:rPr>
          <w:rFonts w:eastAsia="Times New Roman" w:cstheme="minorHAnsi"/>
          <w:noProof w:val="0"/>
          <w:kern w:val="0"/>
          <w:lang w:eastAsia="cs-CZ"/>
          <w14:ligatures w14:val="none"/>
        </w:rPr>
      </w:pPr>
      <w:r w:rsidRPr="00764144">
        <w:rPr>
          <w:rFonts w:eastAsia="Times New Roman" w:cstheme="minorHAnsi"/>
          <w:noProof w:val="0"/>
          <w:kern w:val="0"/>
          <w:lang w:eastAsia="cs-CZ"/>
          <w14:ligatures w14:val="none"/>
        </w:rPr>
        <w:t>Jsou složeny z široké škály zúčastněných stran a scházejí se pravidelně po celý rok, aby připravily tematické dokumenty pro výroční plenární zasedání fóra.</w:t>
      </w:r>
    </w:p>
    <w:p w14:paraId="221B4B0A" w14:textId="77777777" w:rsidR="00E808A0" w:rsidRDefault="00E808A0" w:rsidP="00E808A0">
      <w:pPr>
        <w:spacing w:after="0" w:line="240" w:lineRule="auto"/>
        <w:rPr>
          <w:rFonts w:eastAsia="Times New Roman" w:cstheme="minorHAnsi"/>
          <w:noProof w:val="0"/>
          <w:kern w:val="0"/>
          <w:lang w:eastAsia="cs-CZ"/>
          <w14:ligatures w14:val="none"/>
        </w:rPr>
      </w:pPr>
      <w:r>
        <w:rPr>
          <w:rFonts w:eastAsia="Times New Roman" w:cstheme="minorHAnsi"/>
          <w:noProof w:val="0"/>
          <w:kern w:val="0"/>
          <w:lang w:eastAsia="cs-CZ"/>
          <w14:ligatures w14:val="none"/>
        </w:rPr>
        <w:t xml:space="preserve">Spolku CO2 Czech </w:t>
      </w:r>
      <w:r w:rsidRPr="00B81017">
        <w:rPr>
          <w:rFonts w:eastAsia="Times New Roman" w:cstheme="minorHAnsi"/>
          <w:noProof w:val="0"/>
          <w:kern w:val="0"/>
          <w:lang w:val="en-GB" w:eastAsia="cs-CZ"/>
          <w14:ligatures w14:val="none"/>
        </w:rPr>
        <w:t>Solution</w:t>
      </w:r>
      <w:r>
        <w:rPr>
          <w:rFonts w:eastAsia="Times New Roman" w:cstheme="minorHAnsi"/>
          <w:noProof w:val="0"/>
          <w:kern w:val="0"/>
          <w:lang w:eastAsia="cs-CZ"/>
          <w14:ligatures w14:val="none"/>
        </w:rPr>
        <w:t xml:space="preserve"> Group se podařilo nominovat svého člena z Akademie Věd do pracovní skupiny která se věnuje normám CO2. Předpokladem činnosti je vytvoření DIN normy na čistotu CO2, která bude indikátorem pro následné procesy nakládání s CO2 (transporty, CCS či CCU management).</w:t>
      </w:r>
    </w:p>
    <w:p w14:paraId="0C1A86F1" w14:textId="77777777" w:rsidR="00E808A0" w:rsidRDefault="00E808A0" w:rsidP="00E808A0">
      <w:pPr>
        <w:spacing w:after="0" w:line="240" w:lineRule="auto"/>
        <w:rPr>
          <w:rFonts w:eastAsia="Times New Roman" w:cstheme="minorHAnsi"/>
          <w:noProof w:val="0"/>
          <w:kern w:val="0"/>
          <w:lang w:eastAsia="cs-CZ"/>
          <w14:ligatures w14:val="none"/>
        </w:rPr>
      </w:pPr>
    </w:p>
    <w:p w14:paraId="70B789E3" w14:textId="77777777" w:rsidR="00E808A0" w:rsidRP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r w:rsidRPr="00E808A0">
        <w:rPr>
          <w:rFonts w:eastAsia="Times New Roman" w:cstheme="minorHAnsi"/>
          <w:b/>
          <w:bCs/>
          <w:noProof w:val="0"/>
          <w:color w:val="538135" w:themeColor="accent6" w:themeShade="BF"/>
          <w:kern w:val="0"/>
          <w:lang w:eastAsia="cs-CZ"/>
          <w14:ligatures w14:val="none"/>
        </w:rPr>
        <w:t>Doporučení: ČR by měla vygenerovat kvalifikovaného zástupce do tohoto fóra a zajistit/dohlížet na kvalifikovaný transfer informačních toků z fóra do průmyslové a výzkumné struktury ČR.</w:t>
      </w:r>
    </w:p>
    <w:p w14:paraId="4C31CE76" w14:textId="77777777" w:rsidR="00E808A0" w:rsidRDefault="00E808A0" w:rsidP="00E808A0">
      <w:pPr>
        <w:spacing w:after="0" w:line="240" w:lineRule="auto"/>
        <w:rPr>
          <w:rFonts w:eastAsia="Times New Roman" w:cs="Times New Roman"/>
          <w:b/>
          <w:bCs/>
          <w:sz w:val="24"/>
          <w:szCs w:val="24"/>
          <w:lang w:eastAsia="cs-CZ"/>
        </w:rPr>
      </w:pPr>
    </w:p>
    <w:p w14:paraId="2DCA6E98" w14:textId="77777777" w:rsidR="00E808A0" w:rsidRDefault="00E808A0" w:rsidP="00E808A0">
      <w:pPr>
        <w:spacing w:after="0" w:line="240" w:lineRule="auto"/>
        <w:rPr>
          <w:rFonts w:eastAsia="Times New Roman" w:cs="Times New Roman"/>
          <w:b/>
          <w:bCs/>
          <w:sz w:val="24"/>
          <w:szCs w:val="24"/>
          <w:lang w:eastAsia="cs-CZ"/>
        </w:rPr>
      </w:pPr>
    </w:p>
    <w:p w14:paraId="4A017C02" w14:textId="77777777" w:rsidR="00E808A0" w:rsidRDefault="00E808A0" w:rsidP="00E808A0">
      <w:pPr>
        <w:spacing w:after="0" w:line="240" w:lineRule="auto"/>
        <w:rPr>
          <w:rFonts w:eastAsia="Times New Roman" w:cs="Times New Roman"/>
          <w:b/>
          <w:bCs/>
          <w:sz w:val="24"/>
          <w:szCs w:val="24"/>
          <w:lang w:eastAsia="cs-CZ"/>
        </w:rPr>
      </w:pPr>
    </w:p>
    <w:p w14:paraId="52C77697" w14:textId="77777777" w:rsidR="00E808A0" w:rsidRDefault="00E808A0" w:rsidP="00E808A0">
      <w:pPr>
        <w:spacing w:after="0" w:line="240" w:lineRule="auto"/>
        <w:rPr>
          <w:rFonts w:eastAsia="Times New Roman" w:cs="Times New Roman"/>
          <w:b/>
          <w:bCs/>
          <w:sz w:val="24"/>
          <w:szCs w:val="24"/>
          <w:lang w:eastAsia="cs-CZ"/>
        </w:rPr>
      </w:pPr>
    </w:p>
    <w:p w14:paraId="06E04AD4" w14:textId="77777777" w:rsidR="00E808A0" w:rsidRDefault="00E808A0" w:rsidP="00E808A0">
      <w:pPr>
        <w:spacing w:after="0" w:line="240" w:lineRule="auto"/>
        <w:rPr>
          <w:rFonts w:eastAsia="Times New Roman" w:cs="Times New Roman"/>
          <w:b/>
          <w:bCs/>
          <w:sz w:val="24"/>
          <w:szCs w:val="24"/>
          <w:lang w:eastAsia="cs-CZ"/>
        </w:rPr>
      </w:pPr>
    </w:p>
    <w:p w14:paraId="4948E91F" w14:textId="77777777" w:rsidR="00E808A0" w:rsidRDefault="00E808A0" w:rsidP="00E808A0">
      <w:pPr>
        <w:spacing w:after="0" w:line="240" w:lineRule="auto"/>
        <w:rPr>
          <w:rFonts w:eastAsia="Times New Roman" w:cs="Times New Roman"/>
          <w:b/>
          <w:bCs/>
          <w:sz w:val="24"/>
          <w:szCs w:val="24"/>
          <w:lang w:eastAsia="cs-CZ"/>
        </w:rPr>
      </w:pPr>
    </w:p>
    <w:p w14:paraId="41330C78" w14:textId="77777777" w:rsidR="00E808A0" w:rsidRDefault="00E808A0" w:rsidP="00E808A0">
      <w:pPr>
        <w:spacing w:after="0" w:line="240" w:lineRule="auto"/>
        <w:rPr>
          <w:rFonts w:eastAsia="Times New Roman" w:cs="Times New Roman"/>
          <w:b/>
          <w:bCs/>
          <w:sz w:val="24"/>
          <w:szCs w:val="24"/>
          <w:lang w:eastAsia="cs-CZ"/>
        </w:rPr>
      </w:pPr>
    </w:p>
    <w:p w14:paraId="5B2A802A" w14:textId="77777777" w:rsidR="00E808A0" w:rsidRDefault="00E808A0" w:rsidP="00E808A0">
      <w:pPr>
        <w:spacing w:after="0" w:line="240" w:lineRule="auto"/>
        <w:rPr>
          <w:rFonts w:eastAsia="Times New Roman" w:cs="Times New Roman"/>
          <w:b/>
          <w:bCs/>
          <w:sz w:val="24"/>
          <w:szCs w:val="24"/>
          <w:lang w:eastAsia="cs-CZ"/>
        </w:rPr>
      </w:pPr>
    </w:p>
    <w:p w14:paraId="3CAC69E7" w14:textId="77777777" w:rsidR="00E808A0" w:rsidRDefault="00E808A0" w:rsidP="00E808A0">
      <w:pPr>
        <w:spacing w:after="0" w:line="240" w:lineRule="auto"/>
        <w:rPr>
          <w:rFonts w:eastAsia="Times New Roman" w:cs="Times New Roman"/>
          <w:b/>
          <w:bCs/>
          <w:sz w:val="24"/>
          <w:szCs w:val="24"/>
          <w:lang w:eastAsia="cs-CZ"/>
        </w:rPr>
      </w:pPr>
    </w:p>
    <w:p w14:paraId="498E4050" w14:textId="77777777" w:rsidR="00E808A0" w:rsidRDefault="00E808A0" w:rsidP="00E808A0">
      <w:pPr>
        <w:spacing w:after="0" w:line="240" w:lineRule="auto"/>
        <w:rPr>
          <w:rFonts w:eastAsia="Times New Roman" w:cs="Times New Roman"/>
          <w:b/>
          <w:bCs/>
          <w:sz w:val="24"/>
          <w:szCs w:val="24"/>
          <w:lang w:eastAsia="cs-CZ"/>
        </w:rPr>
      </w:pPr>
    </w:p>
    <w:p w14:paraId="2B4DB20C" w14:textId="77777777" w:rsidR="00E808A0" w:rsidRDefault="00E808A0" w:rsidP="00E808A0">
      <w:pPr>
        <w:spacing w:after="0" w:line="240" w:lineRule="auto"/>
        <w:rPr>
          <w:rFonts w:eastAsia="Times New Roman" w:cs="Times New Roman"/>
          <w:b/>
          <w:bCs/>
          <w:sz w:val="24"/>
          <w:szCs w:val="24"/>
          <w:lang w:eastAsia="cs-CZ"/>
        </w:rPr>
      </w:pPr>
    </w:p>
    <w:p w14:paraId="4156C12C" w14:textId="77777777" w:rsidR="00E808A0" w:rsidRDefault="00E808A0" w:rsidP="00E808A0">
      <w:pPr>
        <w:spacing w:after="0" w:line="240" w:lineRule="auto"/>
        <w:rPr>
          <w:rFonts w:eastAsia="Times New Roman" w:cs="Times New Roman"/>
          <w:b/>
          <w:bCs/>
          <w:sz w:val="24"/>
          <w:szCs w:val="24"/>
          <w:lang w:eastAsia="cs-CZ"/>
        </w:rPr>
      </w:pPr>
    </w:p>
    <w:p w14:paraId="2C74C823" w14:textId="77777777" w:rsidR="00E808A0" w:rsidRDefault="00E808A0" w:rsidP="00E808A0">
      <w:pPr>
        <w:spacing w:after="0" w:line="240" w:lineRule="auto"/>
        <w:rPr>
          <w:rFonts w:eastAsia="Times New Roman" w:cs="Times New Roman"/>
          <w:b/>
          <w:bCs/>
          <w:sz w:val="24"/>
          <w:szCs w:val="24"/>
          <w:lang w:eastAsia="cs-CZ"/>
        </w:rPr>
      </w:pPr>
    </w:p>
    <w:p w14:paraId="74B27AE1" w14:textId="77777777" w:rsidR="00E808A0" w:rsidRDefault="00E808A0" w:rsidP="00E808A0">
      <w:pPr>
        <w:spacing w:after="0" w:line="240" w:lineRule="auto"/>
        <w:rPr>
          <w:rFonts w:eastAsia="Times New Roman" w:cs="Times New Roman"/>
          <w:b/>
          <w:bCs/>
          <w:sz w:val="24"/>
          <w:szCs w:val="24"/>
          <w:lang w:eastAsia="cs-CZ"/>
        </w:rPr>
      </w:pPr>
    </w:p>
    <w:p w14:paraId="540E79BA" w14:textId="77777777" w:rsidR="00E808A0" w:rsidRDefault="00E808A0" w:rsidP="00E808A0">
      <w:pPr>
        <w:spacing w:after="0" w:line="240" w:lineRule="auto"/>
        <w:rPr>
          <w:rFonts w:eastAsia="Times New Roman" w:cs="Times New Roman"/>
          <w:b/>
          <w:bCs/>
          <w:sz w:val="24"/>
          <w:szCs w:val="24"/>
          <w:lang w:eastAsia="cs-CZ"/>
        </w:rPr>
      </w:pPr>
    </w:p>
    <w:p w14:paraId="7DFDD68D" w14:textId="77777777" w:rsidR="00E808A0" w:rsidRDefault="00E808A0" w:rsidP="00E808A0">
      <w:pPr>
        <w:spacing w:after="0" w:line="240" w:lineRule="auto"/>
        <w:rPr>
          <w:rFonts w:eastAsia="Times New Roman" w:cs="Times New Roman"/>
          <w:b/>
          <w:bCs/>
          <w:sz w:val="24"/>
          <w:szCs w:val="24"/>
          <w:lang w:eastAsia="cs-CZ"/>
        </w:rPr>
      </w:pPr>
    </w:p>
    <w:p w14:paraId="013352B3" w14:textId="77777777" w:rsidR="00E808A0" w:rsidRDefault="00E808A0" w:rsidP="00E808A0">
      <w:pPr>
        <w:spacing w:after="0" w:line="240" w:lineRule="auto"/>
        <w:rPr>
          <w:rFonts w:eastAsia="Times New Roman" w:cs="Times New Roman"/>
          <w:b/>
          <w:bCs/>
          <w:sz w:val="24"/>
          <w:szCs w:val="24"/>
          <w:lang w:eastAsia="cs-CZ"/>
        </w:rPr>
      </w:pPr>
    </w:p>
    <w:p w14:paraId="57666B5B" w14:textId="77777777" w:rsidR="00E808A0" w:rsidRDefault="00E808A0" w:rsidP="00E808A0">
      <w:pPr>
        <w:spacing w:after="0" w:line="240" w:lineRule="auto"/>
        <w:rPr>
          <w:rFonts w:eastAsia="Times New Roman" w:cs="Times New Roman"/>
          <w:b/>
          <w:bCs/>
          <w:sz w:val="24"/>
          <w:szCs w:val="24"/>
          <w:lang w:eastAsia="cs-CZ"/>
        </w:rPr>
      </w:pPr>
    </w:p>
    <w:p w14:paraId="76F96195" w14:textId="77777777" w:rsidR="00E808A0" w:rsidRDefault="00E808A0" w:rsidP="00E808A0">
      <w:pPr>
        <w:spacing w:after="0" w:line="240" w:lineRule="auto"/>
        <w:rPr>
          <w:rFonts w:eastAsia="Times New Roman" w:cs="Times New Roman"/>
          <w:b/>
          <w:bCs/>
          <w:sz w:val="24"/>
          <w:szCs w:val="24"/>
          <w:lang w:eastAsia="cs-CZ"/>
        </w:rPr>
      </w:pPr>
    </w:p>
    <w:p w14:paraId="19DA06C0" w14:textId="77777777" w:rsidR="00E808A0" w:rsidRDefault="00E808A0" w:rsidP="00E808A0">
      <w:pPr>
        <w:spacing w:after="0" w:line="240" w:lineRule="auto"/>
        <w:rPr>
          <w:rFonts w:eastAsia="Times New Roman" w:cs="Times New Roman"/>
          <w:b/>
          <w:bCs/>
          <w:sz w:val="24"/>
          <w:szCs w:val="24"/>
          <w:lang w:eastAsia="cs-CZ"/>
        </w:rPr>
      </w:pPr>
    </w:p>
    <w:p w14:paraId="35FF3ACF" w14:textId="77777777" w:rsidR="00E808A0" w:rsidRDefault="00E808A0" w:rsidP="00E808A0">
      <w:pPr>
        <w:spacing w:after="0" w:line="240" w:lineRule="auto"/>
        <w:rPr>
          <w:rFonts w:eastAsia="Times New Roman" w:cs="Times New Roman"/>
          <w:b/>
          <w:bCs/>
          <w:sz w:val="24"/>
          <w:szCs w:val="24"/>
          <w:lang w:eastAsia="cs-CZ"/>
        </w:rPr>
      </w:pPr>
    </w:p>
    <w:p w14:paraId="1B7FE820" w14:textId="77777777" w:rsidR="00E808A0" w:rsidRDefault="00E808A0" w:rsidP="00E808A0">
      <w:pPr>
        <w:spacing w:after="0" w:line="240" w:lineRule="auto"/>
        <w:rPr>
          <w:rFonts w:eastAsia="Times New Roman" w:cs="Times New Roman"/>
          <w:b/>
          <w:bCs/>
          <w:sz w:val="24"/>
          <w:szCs w:val="24"/>
          <w:lang w:eastAsia="cs-CZ"/>
        </w:rPr>
      </w:pPr>
      <w:r>
        <w:rPr>
          <w:rFonts w:eastAsia="Times New Roman" w:cs="Times New Roman"/>
          <w:b/>
          <w:bCs/>
          <w:sz w:val="24"/>
          <w:szCs w:val="24"/>
          <w:lang w:eastAsia="cs-CZ"/>
        </w:rPr>
        <w:t>2</w:t>
      </w:r>
      <w:r w:rsidRPr="006B640E">
        <w:rPr>
          <w:rFonts w:eastAsia="Times New Roman" w:cs="Times New Roman"/>
          <w:b/>
          <w:bCs/>
          <w:sz w:val="24"/>
          <w:szCs w:val="24"/>
          <w:lang w:eastAsia="cs-CZ"/>
        </w:rPr>
        <w:t xml:space="preserve">.Kooperace </w:t>
      </w:r>
      <w:r>
        <w:rPr>
          <w:rFonts w:eastAsia="Times New Roman" w:cs="Times New Roman"/>
          <w:b/>
          <w:bCs/>
          <w:sz w:val="24"/>
          <w:szCs w:val="24"/>
          <w:lang w:eastAsia="cs-CZ"/>
        </w:rPr>
        <w:t xml:space="preserve">ČR a EU </w:t>
      </w:r>
      <w:r w:rsidRPr="006B640E">
        <w:rPr>
          <w:rFonts w:eastAsia="Times New Roman" w:cs="Times New Roman"/>
          <w:b/>
          <w:bCs/>
          <w:sz w:val="24"/>
          <w:szCs w:val="24"/>
          <w:lang w:eastAsia="cs-CZ"/>
        </w:rPr>
        <w:t>na mezinárodní úrovni</w:t>
      </w:r>
      <w:r>
        <w:rPr>
          <w:rFonts w:eastAsia="Times New Roman" w:cs="Times New Roman"/>
          <w:b/>
          <w:bCs/>
          <w:sz w:val="24"/>
          <w:szCs w:val="24"/>
          <w:lang w:eastAsia="cs-CZ"/>
        </w:rPr>
        <w:t xml:space="preserve"> – CO2 VALUE EUROPE </w:t>
      </w:r>
      <w:r>
        <w:rPr>
          <w:rStyle w:val="Znakapoznpodarou"/>
          <w:rFonts w:eastAsia="Times New Roman" w:cs="Times New Roman"/>
          <w:sz w:val="24"/>
          <w:szCs w:val="24"/>
          <w:lang w:eastAsia="cs-CZ"/>
        </w:rPr>
        <w:footnoteReference w:id="3"/>
      </w:r>
    </w:p>
    <w:p w14:paraId="14F8CDB3" w14:textId="77777777" w:rsidR="00E808A0" w:rsidRDefault="00E808A0" w:rsidP="00E808A0">
      <w:pPr>
        <w:spacing w:after="0" w:line="240" w:lineRule="auto"/>
        <w:rPr>
          <w:rFonts w:eastAsia="Times New Roman" w:cs="Times New Roman"/>
          <w:b/>
          <w:bCs/>
          <w:sz w:val="24"/>
          <w:szCs w:val="24"/>
          <w:lang w:eastAsia="cs-CZ"/>
        </w:rPr>
      </w:pPr>
    </w:p>
    <w:p w14:paraId="27F7F6BD" w14:textId="77777777" w:rsidR="00E808A0" w:rsidRDefault="00E808A0" w:rsidP="00E808A0">
      <w:pPr>
        <w:spacing w:after="0" w:line="240" w:lineRule="auto"/>
        <w:rPr>
          <w:rStyle w:val="ui-provider"/>
          <w:rFonts w:cstheme="minorHAnsi"/>
          <w:bdr w:val="none" w:sz="0" w:space="0" w:color="auto" w:frame="1"/>
          <w:shd w:val="clear" w:color="auto" w:fill="FFFFFF"/>
        </w:rPr>
      </w:pPr>
      <w:r w:rsidRPr="00B81017">
        <w:rPr>
          <w:rStyle w:val="Siln"/>
          <w:rFonts w:cstheme="minorHAnsi"/>
          <w:bdr w:val="none" w:sz="0" w:space="0" w:color="auto" w:frame="1"/>
          <w:shd w:val="clear" w:color="auto" w:fill="FFFFFF"/>
        </w:rPr>
        <w:t>CO</w:t>
      </w:r>
      <w:r w:rsidRPr="00B81017">
        <w:rPr>
          <w:rStyle w:val="Siln"/>
          <w:rFonts w:cstheme="minorHAnsi"/>
          <w:bdr w:val="none" w:sz="0" w:space="0" w:color="auto" w:frame="1"/>
          <w:shd w:val="clear" w:color="auto" w:fill="FFFFFF"/>
          <w:vertAlign w:val="subscript"/>
        </w:rPr>
        <w:t>2</w:t>
      </w:r>
      <w:r w:rsidRPr="00B81017">
        <w:rPr>
          <w:rStyle w:val="Siln"/>
          <w:rFonts w:cstheme="minorHAnsi"/>
          <w:bdr w:val="none" w:sz="0" w:space="0" w:color="auto" w:frame="1"/>
          <w:shd w:val="clear" w:color="auto" w:fill="FFFFFF"/>
        </w:rPr>
        <w:t> Value Europe</w:t>
      </w:r>
      <w:r w:rsidRPr="00B81017">
        <w:rPr>
          <w:rStyle w:val="ui-provider"/>
          <w:rFonts w:cstheme="minorHAnsi"/>
          <w:bdr w:val="none" w:sz="0" w:space="0" w:color="auto" w:frame="1"/>
          <w:shd w:val="clear" w:color="auto" w:fill="FFFFFF"/>
        </w:rPr>
        <w:t xml:space="preserve"> je </w:t>
      </w:r>
      <w:r>
        <w:rPr>
          <w:rStyle w:val="ui-provider"/>
          <w:rFonts w:cstheme="minorHAnsi"/>
          <w:bdr w:val="none" w:sz="0" w:space="0" w:color="auto" w:frame="1"/>
          <w:shd w:val="clear" w:color="auto" w:fill="FFFFFF"/>
        </w:rPr>
        <w:t xml:space="preserve">spolek, založený na základě iniciativy EK a má za cíl </w:t>
      </w:r>
      <w:r w:rsidRPr="00B81017">
        <w:rPr>
          <w:rStyle w:val="ui-provider"/>
          <w:rFonts w:cstheme="minorHAnsi"/>
          <w:bdr w:val="none" w:sz="0" w:space="0" w:color="auto" w:frame="1"/>
          <w:shd w:val="clear" w:color="auto" w:fill="FFFFFF"/>
        </w:rPr>
        <w:t>podporovat rozvoj a uvádění udržitelných průmyslových řešení, která zachycují a využívají uhlík v cenných produktech, na trh s cílem přispět k</w:t>
      </w:r>
      <w:r w:rsidRPr="00B81017">
        <w:rPr>
          <w:rStyle w:val="Siln"/>
          <w:rFonts w:cstheme="minorHAnsi"/>
          <w:bdr w:val="none" w:sz="0" w:space="0" w:color="auto" w:frame="1"/>
          <w:shd w:val="clear" w:color="auto" w:fill="FFFFFF"/>
        </w:rPr>
        <w:t> čistému snížení celosvětových</w:t>
      </w:r>
      <w:r w:rsidRPr="00B81017">
        <w:rPr>
          <w:rStyle w:val="ui-provider"/>
          <w:rFonts w:cstheme="minorHAnsi"/>
          <w:b/>
          <w:bCs/>
          <w:bdr w:val="none" w:sz="0" w:space="0" w:color="auto" w:frame="1"/>
          <w:shd w:val="clear" w:color="auto" w:fill="FFFFFF"/>
        </w:rPr>
        <w:t> </w:t>
      </w:r>
      <w:r w:rsidRPr="00B81017">
        <w:rPr>
          <w:rStyle w:val="Siln"/>
          <w:rFonts w:cstheme="minorHAnsi"/>
          <w:bdr w:val="none" w:sz="0" w:space="0" w:color="auto" w:frame="1"/>
          <w:shd w:val="clear" w:color="auto" w:fill="FFFFFF"/>
        </w:rPr>
        <w:t>emisí</w:t>
      </w:r>
      <w:r w:rsidRPr="00B81017">
        <w:rPr>
          <w:rStyle w:val="ui-provider"/>
          <w:rFonts w:cstheme="minorHAnsi"/>
          <w:b/>
          <w:bCs/>
          <w:bdr w:val="none" w:sz="0" w:space="0" w:color="auto" w:frame="1"/>
          <w:shd w:val="clear" w:color="auto" w:fill="FFFFFF"/>
        </w:rPr>
        <w:t> </w:t>
      </w:r>
      <w:r w:rsidRPr="00B81017">
        <w:rPr>
          <w:rStyle w:val="Siln"/>
          <w:rFonts w:cstheme="minorHAnsi"/>
          <w:bdr w:val="none" w:sz="0" w:space="0" w:color="auto" w:frame="1"/>
          <w:shd w:val="clear" w:color="auto" w:fill="FFFFFF"/>
        </w:rPr>
        <w:t>CO</w:t>
      </w:r>
      <w:r w:rsidRPr="00B81017">
        <w:rPr>
          <w:rStyle w:val="Siln"/>
          <w:rFonts w:cstheme="minorHAnsi"/>
          <w:bdr w:val="none" w:sz="0" w:space="0" w:color="auto" w:frame="1"/>
          <w:shd w:val="clear" w:color="auto" w:fill="FFFFFF"/>
          <w:vertAlign w:val="subscript"/>
        </w:rPr>
        <w:t>2</w:t>
      </w:r>
      <w:r w:rsidRPr="00B81017">
        <w:rPr>
          <w:rStyle w:val="ui-provider"/>
          <w:rFonts w:cstheme="minorHAnsi"/>
          <w:bdr w:val="none" w:sz="0" w:space="0" w:color="auto" w:frame="1"/>
          <w:shd w:val="clear" w:color="auto" w:fill="FFFFFF"/>
        </w:rPr>
        <w:t xml:space="preserve">, nahrazení fosilního uhlíku a zvýšení </w:t>
      </w:r>
      <w:r>
        <w:rPr>
          <w:rStyle w:val="ui-provider"/>
          <w:rFonts w:cstheme="minorHAnsi"/>
          <w:bdr w:val="none" w:sz="0" w:space="0" w:color="auto" w:frame="1"/>
          <w:shd w:val="clear" w:color="auto" w:fill="FFFFFF"/>
        </w:rPr>
        <w:t>jeho cirkulárního využití</w:t>
      </w:r>
      <w:r w:rsidRPr="00B81017">
        <w:rPr>
          <w:rStyle w:val="ui-provider"/>
          <w:rFonts w:cstheme="minorHAnsi"/>
          <w:bdr w:val="none" w:sz="0" w:space="0" w:color="auto" w:frame="1"/>
          <w:shd w:val="clear" w:color="auto" w:fill="FFFFFF"/>
        </w:rPr>
        <w:t xml:space="preserve"> ve výrobních systémech.</w:t>
      </w:r>
      <w:r>
        <w:rPr>
          <w:rStyle w:val="ui-provider"/>
          <w:rFonts w:cstheme="minorHAnsi"/>
          <w:bdr w:val="none" w:sz="0" w:space="0" w:color="auto" w:frame="1"/>
          <w:shd w:val="clear" w:color="auto" w:fill="FFFFFF"/>
        </w:rPr>
        <w:t xml:space="preserve"> </w:t>
      </w:r>
    </w:p>
    <w:p w14:paraId="6EC178AA" w14:textId="77777777" w:rsidR="00E808A0" w:rsidRDefault="00E808A0" w:rsidP="00E808A0">
      <w:pPr>
        <w:spacing w:after="0" w:line="240" w:lineRule="auto"/>
        <w:rPr>
          <w:rStyle w:val="ui-provider"/>
          <w:rFonts w:cstheme="minorHAnsi"/>
          <w:bdr w:val="none" w:sz="0" w:space="0" w:color="auto" w:frame="1"/>
          <w:shd w:val="clear" w:color="auto" w:fill="FFFFFF"/>
        </w:rPr>
      </w:pPr>
      <w:r>
        <w:rPr>
          <w:rStyle w:val="ui-provider"/>
          <w:rFonts w:cstheme="minorHAnsi"/>
          <w:bdr w:val="none" w:sz="0" w:space="0" w:color="auto" w:frame="1"/>
          <w:shd w:val="clear" w:color="auto" w:fill="FFFFFF"/>
        </w:rPr>
        <w:t xml:space="preserve">Jedná se profesně o kvalifikovaný subjekt, který má silné pozice i v rámci EU a je poradním až inicializačním partnerem evropské komisi v oblastech CCU. Členství v této organizaci je prestižní a není bezplatné. </w:t>
      </w:r>
    </w:p>
    <w:p w14:paraId="0F3F00F4" w14:textId="77777777" w:rsidR="00E808A0" w:rsidRPr="00B81017" w:rsidRDefault="00E808A0" w:rsidP="00E808A0">
      <w:pPr>
        <w:spacing w:after="0" w:line="240" w:lineRule="auto"/>
        <w:rPr>
          <w:rFonts w:eastAsia="Times New Roman" w:cstheme="minorHAnsi"/>
          <w:lang w:eastAsia="cs-CZ"/>
        </w:rPr>
      </w:pPr>
    </w:p>
    <w:p w14:paraId="2A51878B" w14:textId="77777777" w:rsid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p>
    <w:p w14:paraId="16A1CEE7" w14:textId="77777777" w:rsid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p>
    <w:p w14:paraId="7F145964" w14:textId="14C9A3E9" w:rsidR="00E808A0" w:rsidRP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r w:rsidRPr="00E808A0">
        <w:rPr>
          <w:rFonts w:eastAsia="Times New Roman" w:cstheme="minorHAnsi"/>
          <w:b/>
          <w:bCs/>
          <w:noProof w:val="0"/>
          <w:color w:val="538135" w:themeColor="accent6" w:themeShade="BF"/>
          <w:kern w:val="0"/>
          <w:lang w:eastAsia="cs-CZ"/>
          <w14:ligatures w14:val="none"/>
        </w:rPr>
        <w:t>Doporučení: ČR by měla vygenerovat kvalifikovaného zástupce do tohoto fóra a zajistit/dohlížet na kvalifikovaný transfer informačních toků z fóra do průmyslové a výzkumné struktury ČR.</w:t>
      </w:r>
    </w:p>
    <w:p w14:paraId="4AB65FD7" w14:textId="77777777" w:rsidR="00E808A0" w:rsidRDefault="00E808A0" w:rsidP="00E808A0">
      <w:pPr>
        <w:spacing w:after="0" w:line="240" w:lineRule="auto"/>
        <w:rPr>
          <w:rFonts w:eastAsia="Times New Roman" w:cs="Times New Roman"/>
          <w:lang w:eastAsia="cs-CZ"/>
        </w:rPr>
      </w:pPr>
    </w:p>
    <w:p w14:paraId="5187A787" w14:textId="77777777" w:rsidR="00E808A0" w:rsidRDefault="00E808A0" w:rsidP="00E808A0">
      <w:pPr>
        <w:spacing w:after="0" w:line="240" w:lineRule="auto"/>
        <w:rPr>
          <w:rFonts w:eastAsia="Times New Roman" w:cs="Times New Roman"/>
          <w:b/>
          <w:bCs/>
          <w:sz w:val="24"/>
          <w:szCs w:val="24"/>
          <w:lang w:eastAsia="cs-CZ"/>
        </w:rPr>
      </w:pPr>
    </w:p>
    <w:p w14:paraId="5C32B983" w14:textId="77777777" w:rsidR="00E808A0" w:rsidRDefault="00E808A0" w:rsidP="00E808A0">
      <w:pPr>
        <w:spacing w:after="0" w:line="240" w:lineRule="auto"/>
        <w:rPr>
          <w:rFonts w:eastAsia="Times New Roman" w:cs="Times New Roman"/>
          <w:b/>
          <w:bCs/>
          <w:sz w:val="24"/>
          <w:szCs w:val="24"/>
          <w:lang w:eastAsia="cs-CZ"/>
        </w:rPr>
      </w:pPr>
    </w:p>
    <w:p w14:paraId="39C5FF2C" w14:textId="77777777" w:rsidR="00E808A0" w:rsidRDefault="00E808A0" w:rsidP="00E808A0">
      <w:pPr>
        <w:spacing w:after="0" w:line="240" w:lineRule="auto"/>
        <w:rPr>
          <w:rFonts w:eastAsia="Times New Roman" w:cs="Times New Roman"/>
          <w:b/>
          <w:bCs/>
          <w:sz w:val="24"/>
          <w:szCs w:val="24"/>
          <w:lang w:eastAsia="cs-CZ"/>
        </w:rPr>
      </w:pPr>
    </w:p>
    <w:p w14:paraId="1B2E5D32" w14:textId="77777777" w:rsidR="00E808A0" w:rsidRDefault="00E808A0" w:rsidP="00E808A0">
      <w:pPr>
        <w:spacing w:after="0" w:line="240" w:lineRule="auto"/>
        <w:rPr>
          <w:rFonts w:eastAsia="Times New Roman" w:cs="Times New Roman"/>
          <w:b/>
          <w:bCs/>
          <w:sz w:val="24"/>
          <w:szCs w:val="24"/>
          <w:lang w:eastAsia="cs-CZ"/>
        </w:rPr>
      </w:pPr>
    </w:p>
    <w:p w14:paraId="65753B63" w14:textId="77777777" w:rsidR="00E808A0" w:rsidRDefault="00E808A0" w:rsidP="00E808A0">
      <w:pPr>
        <w:spacing w:after="0" w:line="240" w:lineRule="auto"/>
        <w:rPr>
          <w:rFonts w:eastAsia="Times New Roman" w:cs="Times New Roman"/>
          <w:b/>
          <w:bCs/>
          <w:sz w:val="24"/>
          <w:szCs w:val="24"/>
          <w:lang w:eastAsia="cs-CZ"/>
        </w:rPr>
      </w:pPr>
    </w:p>
    <w:p w14:paraId="4D413A50" w14:textId="77777777" w:rsidR="00E808A0" w:rsidRDefault="00E808A0" w:rsidP="00E808A0">
      <w:pPr>
        <w:spacing w:after="0" w:line="240" w:lineRule="auto"/>
        <w:rPr>
          <w:rFonts w:eastAsia="Times New Roman" w:cs="Times New Roman"/>
          <w:b/>
          <w:bCs/>
          <w:sz w:val="24"/>
          <w:szCs w:val="24"/>
          <w:lang w:eastAsia="cs-CZ"/>
        </w:rPr>
      </w:pPr>
    </w:p>
    <w:p w14:paraId="3C4911D4" w14:textId="77777777" w:rsidR="00E808A0" w:rsidRDefault="00E808A0" w:rsidP="00E808A0">
      <w:pPr>
        <w:spacing w:after="0" w:line="240" w:lineRule="auto"/>
        <w:rPr>
          <w:rFonts w:eastAsia="Times New Roman" w:cs="Times New Roman"/>
          <w:b/>
          <w:bCs/>
          <w:sz w:val="24"/>
          <w:szCs w:val="24"/>
          <w:lang w:eastAsia="cs-CZ"/>
        </w:rPr>
      </w:pPr>
    </w:p>
    <w:p w14:paraId="0D94BB53" w14:textId="77777777" w:rsidR="00E808A0" w:rsidRDefault="00E808A0" w:rsidP="00E808A0">
      <w:pPr>
        <w:spacing w:after="0" w:line="240" w:lineRule="auto"/>
        <w:rPr>
          <w:rFonts w:eastAsia="Times New Roman" w:cs="Times New Roman"/>
          <w:b/>
          <w:bCs/>
          <w:sz w:val="24"/>
          <w:szCs w:val="24"/>
          <w:lang w:eastAsia="cs-CZ"/>
        </w:rPr>
      </w:pPr>
    </w:p>
    <w:p w14:paraId="2103BDC5" w14:textId="2B991E90" w:rsidR="00E808A0" w:rsidRDefault="00E808A0" w:rsidP="00E808A0">
      <w:pPr>
        <w:spacing w:after="0" w:line="240" w:lineRule="auto"/>
        <w:rPr>
          <w:rFonts w:eastAsia="Times New Roman" w:cs="Times New Roman"/>
          <w:b/>
          <w:bCs/>
          <w:sz w:val="24"/>
          <w:szCs w:val="24"/>
          <w:lang w:eastAsia="cs-CZ"/>
        </w:rPr>
      </w:pPr>
      <w:r>
        <w:rPr>
          <w:rFonts w:eastAsia="Times New Roman" w:cs="Times New Roman"/>
          <w:b/>
          <w:bCs/>
          <w:sz w:val="24"/>
          <w:szCs w:val="24"/>
          <w:lang w:eastAsia="cs-CZ"/>
        </w:rPr>
        <w:t>3</w:t>
      </w:r>
      <w:r w:rsidRPr="006B640E">
        <w:rPr>
          <w:rFonts w:eastAsia="Times New Roman" w:cs="Times New Roman"/>
          <w:b/>
          <w:bCs/>
          <w:sz w:val="24"/>
          <w:szCs w:val="24"/>
          <w:lang w:eastAsia="cs-CZ"/>
        </w:rPr>
        <w:t>.</w:t>
      </w:r>
      <w:r>
        <w:rPr>
          <w:rFonts w:eastAsia="Times New Roman" w:cs="Times New Roman"/>
          <w:b/>
          <w:bCs/>
          <w:sz w:val="24"/>
          <w:szCs w:val="24"/>
          <w:lang w:eastAsia="cs-CZ"/>
        </w:rPr>
        <w:t>Identifikace úložišť CO2 v ČR pro aktivity CCS (případně UMG)</w:t>
      </w:r>
    </w:p>
    <w:p w14:paraId="2793E69D" w14:textId="77777777" w:rsidR="00E808A0" w:rsidRDefault="00E808A0" w:rsidP="00E808A0">
      <w:pPr>
        <w:spacing w:after="0" w:line="240" w:lineRule="auto"/>
        <w:rPr>
          <w:rFonts w:eastAsia="Times New Roman" w:cs="Times New Roman"/>
          <w:lang w:eastAsia="cs-CZ"/>
        </w:rPr>
      </w:pPr>
      <w:r w:rsidRPr="00AF2606">
        <w:rPr>
          <w:rFonts w:eastAsia="Times New Roman" w:cs="Times New Roman"/>
          <w:lang w:eastAsia="cs-CZ"/>
        </w:rPr>
        <w:t>I když v konečné fáz</w:t>
      </w:r>
      <w:r>
        <w:rPr>
          <w:rFonts w:eastAsia="Times New Roman" w:cs="Times New Roman"/>
          <w:lang w:eastAsia="cs-CZ"/>
        </w:rPr>
        <w:t>i úsilí o dekarbonizaci bude hrát CCU zásadní roli, dnes, když jsou fosilní emise ČR kolem 120 milionů tun ročně a v této první fázi dekarbonizačních aktivit je nutné velké množství CO2 využít formou dlouhodobého ukládání CCS. Odhad je že bezfosilní průmysl 2050 bude potřebovat uhlík z CO2 v méně než polovině dnešních emisí uhlíku.</w:t>
      </w:r>
    </w:p>
    <w:p w14:paraId="7002E9C7" w14:textId="77777777" w:rsidR="00E808A0" w:rsidRPr="00AF2606" w:rsidRDefault="00E808A0" w:rsidP="00E808A0">
      <w:pPr>
        <w:spacing w:after="0" w:line="240" w:lineRule="auto"/>
        <w:rPr>
          <w:rFonts w:eastAsia="Times New Roman" w:cs="Times New Roman"/>
          <w:lang w:eastAsia="cs-CZ"/>
        </w:rPr>
      </w:pPr>
      <w:r>
        <w:rPr>
          <w:rFonts w:eastAsia="Times New Roman" w:cs="Times New Roman"/>
          <w:lang w:eastAsia="cs-CZ"/>
        </w:rPr>
        <w:t>ČR by se měla zapojit do evropských iniciativ vytváření ATLASU potenciálně vhodných geologických úložišť včetně jejich chatakteristik (objem, hloubka, apod.).</w:t>
      </w:r>
    </w:p>
    <w:p w14:paraId="3ACF61D7" w14:textId="77777777" w:rsidR="00E808A0" w:rsidRDefault="00E808A0" w:rsidP="00E808A0">
      <w:pPr>
        <w:spacing w:after="0" w:line="240" w:lineRule="auto"/>
        <w:rPr>
          <w:rFonts w:eastAsia="Times New Roman" w:cs="Times New Roman"/>
          <w:b/>
          <w:bCs/>
          <w:sz w:val="24"/>
          <w:szCs w:val="24"/>
          <w:lang w:eastAsia="cs-CZ"/>
        </w:rPr>
      </w:pPr>
    </w:p>
    <w:p w14:paraId="40E95A55" w14:textId="77777777" w:rsidR="00E808A0" w:rsidRP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r w:rsidRPr="00E808A0">
        <w:rPr>
          <w:rFonts w:eastAsia="Times New Roman" w:cstheme="minorHAnsi"/>
          <w:b/>
          <w:bCs/>
          <w:noProof w:val="0"/>
          <w:color w:val="538135" w:themeColor="accent6" w:themeShade="BF"/>
          <w:kern w:val="0"/>
          <w:lang w:eastAsia="cs-CZ"/>
          <w14:ligatures w14:val="none"/>
        </w:rPr>
        <w:t>Doporučení: ČR by měla zajistit tvorbu mapy geologických podloží vhodných pro procesy CCS případně procesy UMG (</w:t>
      </w:r>
      <w:r w:rsidRPr="00E808A0">
        <w:rPr>
          <w:rFonts w:eastAsia="Times New Roman" w:cstheme="minorHAnsi"/>
          <w:b/>
          <w:bCs/>
          <w:noProof w:val="0"/>
          <w:color w:val="538135" w:themeColor="accent6" w:themeShade="BF"/>
          <w:kern w:val="0"/>
          <w:lang w:val="en-GB" w:eastAsia="cs-CZ"/>
          <w14:ligatures w14:val="none"/>
        </w:rPr>
        <w:t>Under Ground Methanization</w:t>
      </w:r>
      <w:r w:rsidRPr="00E808A0">
        <w:rPr>
          <w:rFonts w:eastAsia="Times New Roman" w:cstheme="minorHAnsi"/>
          <w:b/>
          <w:bCs/>
          <w:noProof w:val="0"/>
          <w:color w:val="538135" w:themeColor="accent6" w:themeShade="BF"/>
          <w:kern w:val="0"/>
          <w:lang w:eastAsia="cs-CZ"/>
          <w14:ligatures w14:val="none"/>
        </w:rPr>
        <w:t>) v souladu s evropskými aktivitami, které probíhají v zemích EU.</w:t>
      </w:r>
    </w:p>
    <w:p w14:paraId="533B57ED" w14:textId="77777777" w:rsidR="00E808A0" w:rsidRDefault="00E808A0" w:rsidP="00E808A0">
      <w:pPr>
        <w:spacing w:after="0" w:line="240" w:lineRule="auto"/>
        <w:rPr>
          <w:rFonts w:eastAsia="Times New Roman" w:cs="Times New Roman"/>
          <w:lang w:eastAsia="cs-CZ"/>
        </w:rPr>
      </w:pPr>
    </w:p>
    <w:p w14:paraId="26A91244" w14:textId="77777777" w:rsidR="00E808A0" w:rsidRDefault="00E808A0" w:rsidP="00E808A0">
      <w:pPr>
        <w:spacing w:after="0" w:line="240" w:lineRule="auto"/>
        <w:rPr>
          <w:rFonts w:eastAsia="Times New Roman" w:cs="Times New Roman"/>
          <w:lang w:eastAsia="cs-CZ"/>
        </w:rPr>
      </w:pPr>
    </w:p>
    <w:p w14:paraId="3F2E7526" w14:textId="77777777" w:rsidR="00E808A0" w:rsidRDefault="00E808A0" w:rsidP="00E808A0">
      <w:pPr>
        <w:spacing w:after="0" w:line="240" w:lineRule="auto"/>
        <w:rPr>
          <w:rFonts w:eastAsia="Times New Roman" w:cs="Times New Roman"/>
          <w:b/>
          <w:bCs/>
          <w:sz w:val="24"/>
          <w:szCs w:val="24"/>
          <w:lang w:eastAsia="cs-CZ"/>
        </w:rPr>
      </w:pPr>
    </w:p>
    <w:p w14:paraId="71897049" w14:textId="77777777" w:rsidR="00E808A0" w:rsidRDefault="00E808A0" w:rsidP="00E808A0">
      <w:pPr>
        <w:spacing w:after="0" w:line="240" w:lineRule="auto"/>
        <w:rPr>
          <w:rFonts w:eastAsia="Times New Roman" w:cs="Times New Roman"/>
          <w:b/>
          <w:bCs/>
          <w:sz w:val="24"/>
          <w:szCs w:val="24"/>
          <w:lang w:eastAsia="cs-CZ"/>
        </w:rPr>
      </w:pPr>
    </w:p>
    <w:p w14:paraId="2C6CF275" w14:textId="77777777" w:rsidR="00E808A0" w:rsidRDefault="00E808A0" w:rsidP="00E808A0">
      <w:pPr>
        <w:spacing w:after="0" w:line="240" w:lineRule="auto"/>
        <w:rPr>
          <w:rFonts w:eastAsia="Times New Roman" w:cs="Times New Roman"/>
          <w:b/>
          <w:bCs/>
          <w:sz w:val="24"/>
          <w:szCs w:val="24"/>
          <w:lang w:eastAsia="cs-CZ"/>
        </w:rPr>
      </w:pPr>
    </w:p>
    <w:p w14:paraId="52712558" w14:textId="77777777" w:rsidR="00E808A0" w:rsidRDefault="00E808A0" w:rsidP="00E808A0">
      <w:pPr>
        <w:spacing w:after="0" w:line="240" w:lineRule="auto"/>
        <w:rPr>
          <w:rFonts w:eastAsia="Times New Roman" w:cs="Times New Roman"/>
          <w:b/>
          <w:bCs/>
          <w:sz w:val="24"/>
          <w:szCs w:val="24"/>
          <w:lang w:eastAsia="cs-CZ"/>
        </w:rPr>
      </w:pPr>
    </w:p>
    <w:p w14:paraId="2EED4B12" w14:textId="77777777" w:rsidR="00E808A0" w:rsidRDefault="00E808A0" w:rsidP="00E808A0">
      <w:pPr>
        <w:spacing w:after="0" w:line="240" w:lineRule="auto"/>
        <w:rPr>
          <w:rFonts w:eastAsia="Times New Roman" w:cs="Times New Roman"/>
          <w:b/>
          <w:bCs/>
          <w:sz w:val="24"/>
          <w:szCs w:val="24"/>
          <w:lang w:eastAsia="cs-CZ"/>
        </w:rPr>
      </w:pPr>
    </w:p>
    <w:p w14:paraId="3B270632" w14:textId="77777777" w:rsidR="00E808A0" w:rsidRDefault="00E808A0" w:rsidP="00E808A0">
      <w:pPr>
        <w:spacing w:after="0" w:line="240" w:lineRule="auto"/>
        <w:rPr>
          <w:rFonts w:eastAsia="Times New Roman" w:cs="Times New Roman"/>
          <w:b/>
          <w:bCs/>
          <w:sz w:val="24"/>
          <w:szCs w:val="24"/>
          <w:lang w:eastAsia="cs-CZ"/>
        </w:rPr>
      </w:pPr>
    </w:p>
    <w:p w14:paraId="32AF393C" w14:textId="77777777" w:rsidR="00E808A0" w:rsidRDefault="00E808A0" w:rsidP="00E808A0">
      <w:pPr>
        <w:spacing w:after="0" w:line="240" w:lineRule="auto"/>
        <w:rPr>
          <w:rFonts w:eastAsia="Times New Roman" w:cs="Times New Roman"/>
          <w:b/>
          <w:bCs/>
          <w:sz w:val="24"/>
          <w:szCs w:val="24"/>
          <w:lang w:eastAsia="cs-CZ"/>
        </w:rPr>
      </w:pPr>
    </w:p>
    <w:p w14:paraId="5BEFA5B1" w14:textId="77777777" w:rsidR="00E808A0" w:rsidRDefault="00E808A0" w:rsidP="00E808A0">
      <w:pPr>
        <w:spacing w:after="0" w:line="240" w:lineRule="auto"/>
        <w:rPr>
          <w:rFonts w:eastAsia="Times New Roman" w:cs="Times New Roman"/>
          <w:b/>
          <w:bCs/>
          <w:sz w:val="24"/>
          <w:szCs w:val="24"/>
          <w:lang w:eastAsia="cs-CZ"/>
        </w:rPr>
      </w:pPr>
    </w:p>
    <w:p w14:paraId="0ABB9FAC" w14:textId="77777777" w:rsidR="00E808A0" w:rsidRDefault="00E808A0" w:rsidP="00E808A0">
      <w:pPr>
        <w:spacing w:after="0" w:line="240" w:lineRule="auto"/>
        <w:rPr>
          <w:rFonts w:eastAsia="Times New Roman" w:cs="Times New Roman"/>
          <w:b/>
          <w:bCs/>
          <w:sz w:val="24"/>
          <w:szCs w:val="24"/>
          <w:lang w:eastAsia="cs-CZ"/>
        </w:rPr>
      </w:pPr>
    </w:p>
    <w:p w14:paraId="40EE59E0" w14:textId="77777777" w:rsidR="00E808A0" w:rsidRDefault="00E808A0" w:rsidP="00E808A0">
      <w:pPr>
        <w:spacing w:after="0" w:line="240" w:lineRule="auto"/>
        <w:rPr>
          <w:rFonts w:eastAsia="Times New Roman" w:cs="Times New Roman"/>
          <w:b/>
          <w:bCs/>
          <w:sz w:val="24"/>
          <w:szCs w:val="24"/>
          <w:lang w:eastAsia="cs-CZ"/>
        </w:rPr>
      </w:pPr>
    </w:p>
    <w:p w14:paraId="38CC6E3B" w14:textId="77777777" w:rsidR="00E808A0" w:rsidRDefault="00E808A0" w:rsidP="00E808A0">
      <w:pPr>
        <w:spacing w:after="0" w:line="240" w:lineRule="auto"/>
        <w:rPr>
          <w:rFonts w:eastAsia="Times New Roman" w:cs="Times New Roman"/>
          <w:b/>
          <w:bCs/>
          <w:sz w:val="24"/>
          <w:szCs w:val="24"/>
          <w:lang w:eastAsia="cs-CZ"/>
        </w:rPr>
      </w:pPr>
    </w:p>
    <w:p w14:paraId="02CC7583" w14:textId="77777777" w:rsidR="00E808A0" w:rsidRDefault="00E808A0" w:rsidP="00E808A0">
      <w:pPr>
        <w:spacing w:after="0" w:line="240" w:lineRule="auto"/>
        <w:rPr>
          <w:rFonts w:eastAsia="Times New Roman" w:cs="Times New Roman"/>
          <w:b/>
          <w:bCs/>
          <w:sz w:val="24"/>
          <w:szCs w:val="24"/>
          <w:lang w:eastAsia="cs-CZ"/>
        </w:rPr>
      </w:pPr>
      <w:r>
        <w:rPr>
          <w:rFonts w:eastAsia="Times New Roman" w:cs="Times New Roman"/>
          <w:b/>
          <w:bCs/>
          <w:sz w:val="24"/>
          <w:szCs w:val="24"/>
          <w:lang w:eastAsia="cs-CZ"/>
        </w:rPr>
        <w:t>4</w:t>
      </w:r>
      <w:r w:rsidRPr="006B640E">
        <w:rPr>
          <w:rFonts w:eastAsia="Times New Roman" w:cs="Times New Roman"/>
          <w:b/>
          <w:bCs/>
          <w:sz w:val="24"/>
          <w:szCs w:val="24"/>
          <w:lang w:eastAsia="cs-CZ"/>
        </w:rPr>
        <w:t>.</w:t>
      </w:r>
      <w:r>
        <w:rPr>
          <w:rFonts w:eastAsia="Times New Roman" w:cs="Times New Roman"/>
          <w:b/>
          <w:bCs/>
          <w:sz w:val="24"/>
          <w:szCs w:val="24"/>
          <w:lang w:eastAsia="cs-CZ"/>
        </w:rPr>
        <w:t>Identifikace procesů CCU pro podmínky ČR</w:t>
      </w:r>
    </w:p>
    <w:p w14:paraId="78C4C14F" w14:textId="77777777" w:rsidR="00E808A0" w:rsidRPr="00BB3A30" w:rsidRDefault="00E808A0" w:rsidP="00E808A0">
      <w:pPr>
        <w:spacing w:after="0" w:line="240" w:lineRule="auto"/>
        <w:rPr>
          <w:rFonts w:eastAsia="Times New Roman" w:cs="Times New Roman"/>
          <w:lang w:eastAsia="cs-CZ"/>
        </w:rPr>
      </w:pPr>
      <w:r>
        <w:rPr>
          <w:rFonts w:eastAsia="Times New Roman" w:cs="Times New Roman"/>
          <w:lang w:eastAsia="cs-CZ"/>
        </w:rPr>
        <w:t>Dostupná b</w:t>
      </w:r>
      <w:r w:rsidRPr="00BB3A30">
        <w:rPr>
          <w:rFonts w:eastAsia="Times New Roman" w:cs="Times New Roman"/>
          <w:lang w:eastAsia="cs-CZ"/>
        </w:rPr>
        <w:t xml:space="preserve">ezemisní energie hraje ve snahách o snižování emisí </w:t>
      </w:r>
      <w:r>
        <w:rPr>
          <w:rFonts w:eastAsia="Times New Roman" w:cs="Times New Roman"/>
          <w:lang w:eastAsia="cs-CZ"/>
        </w:rPr>
        <w:t>klíčovou</w:t>
      </w:r>
      <w:r w:rsidRPr="00BB3A30">
        <w:rPr>
          <w:rFonts w:eastAsia="Times New Roman" w:cs="Times New Roman"/>
          <w:lang w:eastAsia="cs-CZ"/>
        </w:rPr>
        <w:t xml:space="preserve"> roli, přičemž se nejedná pouze o náhradu fosilních zdrojů při výrobě elektřiny, ale přesah to má na procesy výroby bezemisního vodíku (elektrolýzou),  výroby uhlovodíků na báze CO2 pro chemické výrobní procesy, dlouhodobé skladování energie v chemikáliích jako je vodík, metan, metanol a pod. Celkově budoucí energeticko-průmyslové rámce zapadají do schematu a rozvoje průmyslu 4-0. </w:t>
      </w:r>
    </w:p>
    <w:p w14:paraId="2F38DFAD" w14:textId="77777777" w:rsidR="00E808A0" w:rsidRPr="00BB3A30" w:rsidRDefault="00E808A0" w:rsidP="00E808A0">
      <w:pPr>
        <w:spacing w:after="0" w:line="240" w:lineRule="auto"/>
        <w:rPr>
          <w:rFonts w:eastAsia="Times New Roman" w:cs="Times New Roman"/>
          <w:lang w:eastAsia="cs-CZ"/>
        </w:rPr>
      </w:pPr>
      <w:r w:rsidRPr="00BB3A30">
        <w:rPr>
          <w:rFonts w:eastAsia="Times New Roman" w:cs="Times New Roman"/>
          <w:lang w:eastAsia="cs-CZ"/>
        </w:rPr>
        <w:t>Digitální, datové toky a cloudové systémy budou řídit a  optimalizovat alokaci a transfery vyrobené energie do 4 segmentů : elektrická energie, tepelná energie, mobilita, ukládání přebytků tak, aby byly maximálně vyvážené  bilanční procesy výroby, spotřeby a recyklace za pomoci monetarních nástrojů.</w:t>
      </w:r>
    </w:p>
    <w:p w14:paraId="33E9B083" w14:textId="77777777" w:rsidR="00E808A0" w:rsidRDefault="00E808A0" w:rsidP="00E808A0">
      <w:pPr>
        <w:spacing w:after="0" w:line="240" w:lineRule="auto"/>
        <w:rPr>
          <w:rFonts w:eastAsia="Times New Roman" w:cs="Times New Roman"/>
          <w:lang w:eastAsia="cs-CZ"/>
        </w:rPr>
      </w:pPr>
      <w:r>
        <w:rPr>
          <w:rFonts w:eastAsia="Times New Roman" w:cs="Times New Roman"/>
          <w:lang w:eastAsia="cs-CZ"/>
        </w:rPr>
        <w:t>V postfosilní době (&gt;2050) budou procesy CCU nezbytnou součástí průmyslových procesů.</w:t>
      </w:r>
    </w:p>
    <w:p w14:paraId="27256211" w14:textId="77777777" w:rsidR="00E808A0" w:rsidRDefault="00E808A0" w:rsidP="00E808A0">
      <w:pPr>
        <w:rPr>
          <w:rFonts w:eastAsia="Times New Roman" w:cs="Times New Roman"/>
          <w:lang w:eastAsia="cs-CZ"/>
        </w:rPr>
      </w:pPr>
      <w:r w:rsidRPr="005249D6">
        <w:rPr>
          <w:rFonts w:eastAsia="Times New Roman" w:cs="Times New Roman"/>
          <w:lang w:eastAsia="cs-CZ"/>
        </w:rPr>
        <w:t xml:space="preserve">Např. v procesech decouplingu, efektivního managementu Power to X. </w:t>
      </w:r>
    </w:p>
    <w:p w14:paraId="602FDCCC" w14:textId="77777777" w:rsidR="00E808A0" w:rsidRDefault="00E808A0" w:rsidP="00E808A0">
      <w:pPr>
        <w:spacing w:after="0" w:line="240" w:lineRule="auto"/>
        <w:rPr>
          <w:rFonts w:eastAsia="Times New Roman" w:cs="Times New Roman"/>
          <w:b/>
          <w:bCs/>
          <w:lang w:eastAsia="cs-CZ"/>
        </w:rPr>
      </w:pPr>
    </w:p>
    <w:p w14:paraId="6D3D1B66" w14:textId="77777777" w:rsidR="00E808A0" w:rsidRDefault="00E808A0" w:rsidP="00E808A0">
      <w:pPr>
        <w:spacing w:after="0" w:line="240" w:lineRule="auto"/>
        <w:rPr>
          <w:rFonts w:eastAsia="Times New Roman" w:cs="Times New Roman"/>
          <w:b/>
          <w:bCs/>
          <w:lang w:eastAsia="cs-CZ"/>
        </w:rPr>
      </w:pPr>
    </w:p>
    <w:p w14:paraId="5C511C60" w14:textId="77777777" w:rsidR="00E808A0" w:rsidRPr="00BB3A30" w:rsidRDefault="00E808A0" w:rsidP="00E808A0">
      <w:pPr>
        <w:spacing w:after="0" w:line="240" w:lineRule="auto"/>
        <w:rPr>
          <w:rFonts w:eastAsia="Times New Roman" w:cs="Times New Roman"/>
          <w:b/>
          <w:bCs/>
          <w:lang w:eastAsia="cs-CZ"/>
        </w:rPr>
      </w:pPr>
      <w:r>
        <w:rPr>
          <w:rFonts w:eastAsia="Times New Roman" w:cs="Times New Roman"/>
          <w:b/>
          <w:bCs/>
          <w:lang w:eastAsia="cs-CZ"/>
        </w:rPr>
        <w:t>4.1.C</w:t>
      </w:r>
      <w:r w:rsidRPr="00BB3A30">
        <w:rPr>
          <w:rFonts w:eastAsia="Times New Roman" w:cs="Times New Roman"/>
          <w:b/>
          <w:bCs/>
          <w:lang w:eastAsia="cs-CZ"/>
        </w:rPr>
        <w:t xml:space="preserve">CU – </w:t>
      </w:r>
      <w:r>
        <w:rPr>
          <w:rFonts w:eastAsia="Times New Roman" w:cs="Times New Roman"/>
          <w:b/>
          <w:bCs/>
          <w:lang w:eastAsia="cs-CZ"/>
        </w:rPr>
        <w:t xml:space="preserve">Power to metan - </w:t>
      </w:r>
      <w:r w:rsidRPr="00BB3A30">
        <w:rPr>
          <w:rFonts w:eastAsia="Times New Roman" w:cs="Times New Roman"/>
          <w:b/>
          <w:bCs/>
          <w:lang w:eastAsia="cs-CZ"/>
        </w:rPr>
        <w:t>energetický coupling</w:t>
      </w:r>
    </w:p>
    <w:p w14:paraId="2EBA86B0" w14:textId="77777777" w:rsidR="00E808A0" w:rsidRPr="009B16B6" w:rsidRDefault="00E808A0" w:rsidP="00E808A0">
      <w:pPr>
        <w:spacing w:after="0" w:line="240" w:lineRule="auto"/>
        <w:rPr>
          <w:rFonts w:eastAsia="Times New Roman" w:cs="Times New Roman"/>
          <w:lang w:eastAsia="cs-CZ"/>
        </w:rPr>
      </w:pPr>
      <w:r w:rsidRPr="009B16B6">
        <w:rPr>
          <w:rFonts w:eastAsia="Times New Roman" w:cs="Times New Roman"/>
          <w:lang w:eastAsia="cs-CZ"/>
        </w:rPr>
        <w:t>Z PEZ – uhlí, ropa, zemní plyn, ČR sází na zemní plyn resp. metan, kdy se dostává pod státní kontrolu i plynárenská distribuční soustava. Možnosti transferu přebytků elektrické energie (noční elektřina stabilních zdrojů a excesy při OZE) na „levný“ vodík a metanizace s CO2 na čistý metan umožní:</w:t>
      </w:r>
    </w:p>
    <w:p w14:paraId="44CDD26C" w14:textId="77777777" w:rsidR="00E808A0" w:rsidRPr="009B16B6" w:rsidRDefault="00E808A0" w:rsidP="00E808A0">
      <w:pPr>
        <w:pStyle w:val="Odstavecseseznamem"/>
        <w:numPr>
          <w:ilvl w:val="1"/>
          <w:numId w:val="1"/>
        </w:numPr>
        <w:spacing w:after="0" w:line="240" w:lineRule="auto"/>
        <w:rPr>
          <w:rFonts w:eastAsia="Times New Roman" w:cs="Times New Roman"/>
          <w:lang w:eastAsia="cs-CZ"/>
        </w:rPr>
      </w:pPr>
      <w:r w:rsidRPr="009B16B6">
        <w:rPr>
          <w:rFonts w:eastAsia="Times New Roman" w:cs="Times New Roman"/>
          <w:lang w:eastAsia="cs-CZ"/>
        </w:rPr>
        <w:t>výhodný transport v dnešní infrastruktuře</w:t>
      </w:r>
    </w:p>
    <w:p w14:paraId="270E53D3" w14:textId="77777777" w:rsidR="00E808A0" w:rsidRPr="009B16B6" w:rsidRDefault="00E808A0" w:rsidP="00E808A0">
      <w:pPr>
        <w:pStyle w:val="Odstavecseseznamem"/>
        <w:numPr>
          <w:ilvl w:val="1"/>
          <w:numId w:val="1"/>
        </w:numPr>
        <w:spacing w:after="0" w:line="240" w:lineRule="auto"/>
        <w:rPr>
          <w:rFonts w:eastAsia="Times New Roman" w:cs="Times New Roman"/>
          <w:lang w:eastAsia="cs-CZ"/>
        </w:rPr>
      </w:pPr>
      <w:r w:rsidRPr="009B16B6">
        <w:rPr>
          <w:rFonts w:eastAsia="Times New Roman" w:cs="Times New Roman"/>
          <w:lang w:eastAsia="cs-CZ"/>
        </w:rPr>
        <w:t>využití přímo v teplárenství</w:t>
      </w:r>
    </w:p>
    <w:p w14:paraId="6BB29047" w14:textId="77777777" w:rsidR="00E808A0" w:rsidRPr="009B16B6" w:rsidRDefault="00E808A0" w:rsidP="00E808A0">
      <w:pPr>
        <w:pStyle w:val="Odstavecseseznamem"/>
        <w:numPr>
          <w:ilvl w:val="1"/>
          <w:numId w:val="1"/>
        </w:numPr>
        <w:spacing w:after="0" w:line="240" w:lineRule="auto"/>
        <w:rPr>
          <w:rFonts w:eastAsia="Times New Roman" w:cs="Times New Roman"/>
          <w:lang w:eastAsia="cs-CZ"/>
        </w:rPr>
      </w:pPr>
      <w:r w:rsidRPr="009B16B6">
        <w:rPr>
          <w:rFonts w:eastAsia="Times New Roman" w:cs="Times New Roman"/>
          <w:lang w:eastAsia="cs-CZ"/>
        </w:rPr>
        <w:t>jednoduché skladování energie na dlouhá období v zásobnících zemního plynu</w:t>
      </w:r>
    </w:p>
    <w:p w14:paraId="3C55F0B3" w14:textId="77777777" w:rsidR="00E808A0" w:rsidRPr="009B16B6" w:rsidRDefault="00E808A0" w:rsidP="00E808A0">
      <w:pPr>
        <w:pStyle w:val="Odstavecseseznamem"/>
        <w:numPr>
          <w:ilvl w:val="1"/>
          <w:numId w:val="1"/>
        </w:numPr>
        <w:spacing w:after="0" w:line="240" w:lineRule="auto"/>
        <w:rPr>
          <w:rFonts w:eastAsia="Times New Roman" w:cs="Times New Roman"/>
          <w:lang w:eastAsia="cs-CZ"/>
        </w:rPr>
      </w:pPr>
      <w:r w:rsidRPr="009B16B6">
        <w:rPr>
          <w:rFonts w:eastAsia="Times New Roman" w:cs="Times New Roman"/>
          <w:lang w:eastAsia="cs-CZ"/>
        </w:rPr>
        <w:t>možnosti zpětného transferu plynovou turbínou na elektrickou energii</w:t>
      </w:r>
    </w:p>
    <w:p w14:paraId="47FFD513" w14:textId="77777777" w:rsidR="00E808A0" w:rsidRDefault="00E808A0" w:rsidP="00E808A0">
      <w:pPr>
        <w:pStyle w:val="Odstavecseseznamem"/>
        <w:numPr>
          <w:ilvl w:val="1"/>
          <w:numId w:val="1"/>
        </w:numPr>
        <w:spacing w:after="0" w:line="240" w:lineRule="auto"/>
        <w:rPr>
          <w:rFonts w:eastAsia="Times New Roman" w:cs="Times New Roman"/>
          <w:lang w:eastAsia="cs-CZ"/>
        </w:rPr>
      </w:pPr>
      <w:r w:rsidRPr="009B16B6">
        <w:rPr>
          <w:rFonts w:eastAsia="Times New Roman" w:cs="Times New Roman"/>
          <w:lang w:eastAsia="cs-CZ"/>
        </w:rPr>
        <w:t>možnosti bezemisního získání vodíku v e vodíkové budoucnosti</w:t>
      </w:r>
    </w:p>
    <w:p w14:paraId="5DC380F0" w14:textId="76D39CD3" w:rsidR="00E808A0" w:rsidRPr="009B16B6" w:rsidRDefault="00E808A0" w:rsidP="00E808A0">
      <w:pPr>
        <w:spacing w:after="0" w:line="240" w:lineRule="auto"/>
        <w:rPr>
          <w:rFonts w:eastAsia="Times New Roman" w:cs="Times New Roman"/>
          <w:lang w:eastAsia="cs-CZ"/>
        </w:rPr>
      </w:pPr>
      <w:r w:rsidRPr="009B16B6">
        <w:rPr>
          <w:rFonts w:eastAsia="Times New Roman" w:cs="Times New Roman"/>
          <w:lang w:eastAsia="cs-CZ"/>
        </w:rPr>
        <w:t xml:space="preserve">       </w:t>
      </w:r>
    </w:p>
    <w:p w14:paraId="30365586" w14:textId="77777777" w:rsidR="00E808A0" w:rsidRPr="009B16B6" w:rsidRDefault="00E808A0" w:rsidP="00E808A0">
      <w:pPr>
        <w:spacing w:after="0" w:line="240" w:lineRule="auto"/>
        <w:rPr>
          <w:rFonts w:eastAsia="Times New Roman" w:cs="Times New Roman"/>
          <w:lang w:eastAsia="cs-CZ"/>
        </w:rPr>
      </w:pPr>
      <w:r w:rsidRPr="009B16B6">
        <w:rPr>
          <w:rFonts w:eastAsia="Times New Roman" w:cs="Times New Roman"/>
          <w:lang w:eastAsia="cs-CZ"/>
        </w:rPr>
        <w:t xml:space="preserve">Variante </w:t>
      </w:r>
      <w:r>
        <w:rPr>
          <w:rFonts w:eastAsia="Times New Roman" w:cs="Times New Roman"/>
          <w:lang w:eastAsia="cs-CZ"/>
        </w:rPr>
        <w:t xml:space="preserve">CCU na </w:t>
      </w:r>
      <w:r w:rsidRPr="009B16B6">
        <w:rPr>
          <w:rFonts w:eastAsia="Times New Roman" w:cs="Times New Roman"/>
          <w:lang w:eastAsia="cs-CZ"/>
        </w:rPr>
        <w:t xml:space="preserve">metan nahrává energetická politika ČR, kdy stát kromě distribuční soustavy vlastní i zásobníky zemního plynu. Na tuto konstalaci vynaložila ČR </w:t>
      </w:r>
      <w:r>
        <w:rPr>
          <w:rFonts w:eastAsia="Times New Roman" w:cs="Times New Roman"/>
          <w:lang w:eastAsia="cs-CZ"/>
        </w:rPr>
        <w:t xml:space="preserve"> za zásobníky </w:t>
      </w:r>
      <w:r w:rsidRPr="009B16B6">
        <w:rPr>
          <w:rFonts w:eastAsia="Times New Roman" w:cs="Times New Roman"/>
          <w:lang w:eastAsia="cs-CZ"/>
        </w:rPr>
        <w:t>9 miliard Kč</w:t>
      </w:r>
      <w:r w:rsidRPr="009B16B6">
        <w:rPr>
          <w:rStyle w:val="Znakapoznpodarou"/>
          <w:rFonts w:eastAsia="Times New Roman" w:cs="Times New Roman"/>
          <w:lang w:eastAsia="cs-CZ"/>
        </w:rPr>
        <w:footnoteReference w:id="4"/>
      </w:r>
      <w:r w:rsidRPr="009B16B6">
        <w:rPr>
          <w:rFonts w:eastAsia="Times New Roman" w:cs="Times New Roman"/>
          <w:lang w:eastAsia="cs-CZ"/>
        </w:rPr>
        <w:t xml:space="preserve"> a následně od Net4Gas přebírá i cca 4 000 km distribuční sítě zemního plynu. </w:t>
      </w:r>
    </w:p>
    <w:p w14:paraId="2F7BC375" w14:textId="77777777" w:rsidR="00E808A0" w:rsidRDefault="00E808A0" w:rsidP="00E808A0">
      <w:pPr>
        <w:spacing w:after="0" w:line="240" w:lineRule="auto"/>
        <w:rPr>
          <w:rFonts w:eastAsia="Times New Roman" w:cs="Times New Roman"/>
          <w:lang w:eastAsia="cs-CZ"/>
        </w:rPr>
      </w:pPr>
      <w:r w:rsidRPr="009B16B6">
        <w:rPr>
          <w:rFonts w:eastAsia="Times New Roman" w:cs="Times New Roman"/>
          <w:lang w:eastAsia="cs-CZ"/>
        </w:rPr>
        <w:t>Podle ministra MPO</w:t>
      </w:r>
      <w:r>
        <w:rPr>
          <w:rFonts w:eastAsia="Times New Roman" w:cs="Times New Roman"/>
          <w:lang w:eastAsia="cs-CZ"/>
        </w:rPr>
        <w:t>:</w:t>
      </w:r>
      <w:r w:rsidRPr="009B16B6">
        <w:rPr>
          <w:rFonts w:eastAsia="Times New Roman" w:cs="Times New Roman"/>
          <w:lang w:eastAsia="cs-CZ"/>
        </w:rPr>
        <w:t xml:space="preserve"> „ </w:t>
      </w:r>
      <w:r w:rsidRPr="009B16B6">
        <w:rPr>
          <w:rStyle w:val="Zdraznn"/>
        </w:rPr>
        <w:t>Nakupuje tím základní stavební kámen české energetické bezpečnosti</w:t>
      </w:r>
      <w:r w:rsidRPr="009B16B6">
        <w:rPr>
          <w:rStyle w:val="Znakapoznpodarou"/>
          <w:rFonts w:eastAsia="Times New Roman" w:cs="Times New Roman"/>
          <w:lang w:eastAsia="cs-CZ"/>
        </w:rPr>
        <w:t xml:space="preserve"> </w:t>
      </w:r>
      <w:r>
        <w:rPr>
          <w:rFonts w:eastAsia="Times New Roman" w:cs="Times New Roman"/>
          <w:lang w:eastAsia="cs-CZ"/>
        </w:rPr>
        <w:t>“.</w:t>
      </w:r>
      <w:r w:rsidRPr="009B16B6">
        <w:rPr>
          <w:rStyle w:val="Znakapoznpodarou"/>
          <w:rFonts w:eastAsia="Times New Roman" w:cs="Times New Roman"/>
          <w:lang w:eastAsia="cs-CZ"/>
        </w:rPr>
        <w:footnoteReference w:id="5"/>
      </w:r>
      <w:r w:rsidRPr="009B16B6">
        <w:rPr>
          <w:rFonts w:eastAsia="Times New Roman" w:cs="Times New Roman"/>
          <w:lang w:eastAsia="cs-CZ"/>
        </w:rPr>
        <w:t xml:space="preserve"> </w:t>
      </w:r>
    </w:p>
    <w:p w14:paraId="3A0627CF" w14:textId="77777777" w:rsidR="00E808A0" w:rsidRPr="009B16B6" w:rsidRDefault="00E808A0" w:rsidP="00E808A0">
      <w:pPr>
        <w:spacing w:after="0" w:line="240" w:lineRule="auto"/>
        <w:rPr>
          <w:rFonts w:eastAsia="Times New Roman" w:cs="Times New Roman"/>
          <w:lang w:eastAsia="cs-CZ"/>
        </w:rPr>
      </w:pPr>
      <w:r>
        <w:rPr>
          <w:rFonts w:eastAsia="Times New Roman" w:cs="Times New Roman"/>
          <w:lang w:eastAsia="cs-CZ"/>
        </w:rPr>
        <w:t>Obdobě poostátní ČEZ investoval do GasNet přes 21 mld. Kč a ovládá tak již 65 000 km plynárenské sítě.</w:t>
      </w:r>
      <w:r w:rsidRPr="008E3814">
        <w:rPr>
          <w:rStyle w:val="Znakapoznpodarou"/>
          <w:rFonts w:eastAsia="Times New Roman" w:cs="Times New Roman"/>
          <w:lang w:eastAsia="cs-CZ"/>
        </w:rPr>
        <w:t xml:space="preserve"> </w:t>
      </w:r>
      <w:r>
        <w:rPr>
          <w:rStyle w:val="Znakapoznpodarou"/>
          <w:rFonts w:eastAsia="Times New Roman" w:cs="Times New Roman"/>
          <w:lang w:eastAsia="cs-CZ"/>
        </w:rPr>
        <w:footnoteReference w:id="6"/>
      </w:r>
    </w:p>
    <w:p w14:paraId="34DFCADF" w14:textId="0606BF9B" w:rsidR="00E808A0" w:rsidRDefault="00E808A0" w:rsidP="00E808A0">
      <w:pPr>
        <w:spacing w:after="0" w:line="240" w:lineRule="auto"/>
        <w:rPr>
          <w:rFonts w:eastAsia="Times New Roman" w:cs="Times New Roman"/>
          <w:lang w:eastAsia="cs-CZ"/>
        </w:rPr>
      </w:pPr>
      <w:r w:rsidRPr="009B16B6">
        <w:rPr>
          <w:rFonts w:eastAsia="Times New Roman" w:cs="Times New Roman"/>
          <w:lang w:eastAsia="cs-CZ"/>
        </w:rPr>
        <w:t xml:space="preserve">Kvantitativní potenciál dostupného CO2 </w:t>
      </w:r>
      <w:r>
        <w:rPr>
          <w:rFonts w:eastAsia="Times New Roman" w:cs="Times New Roman"/>
          <w:lang w:eastAsia="cs-CZ"/>
        </w:rPr>
        <w:t>u devítí nejvýznamnějších emitentů – viz tabulka je cca 25 milionů tun, což přepočtěm přes molové hmotnosti, může být metanizováno na cca 16 mld.m</w:t>
      </w:r>
      <w:r w:rsidRPr="009B16B6">
        <w:rPr>
          <w:rFonts w:eastAsia="Times New Roman" w:cs="Times New Roman"/>
          <w:vertAlign w:val="superscript"/>
          <w:lang w:eastAsia="cs-CZ"/>
        </w:rPr>
        <w:t xml:space="preserve">3 </w:t>
      </w:r>
      <w:r>
        <w:rPr>
          <w:rFonts w:eastAsia="Times New Roman" w:cs="Times New Roman"/>
          <w:lang w:eastAsia="cs-CZ"/>
        </w:rPr>
        <w:t>metanu. Tedy toto množství významně překračuje roční spotřebu zemního plynu ČR (cca 9 mld m</w:t>
      </w:r>
      <w:r w:rsidRPr="009B16B6">
        <w:rPr>
          <w:rFonts w:eastAsia="Times New Roman" w:cs="Times New Roman"/>
          <w:vertAlign w:val="superscript"/>
          <w:lang w:eastAsia="cs-CZ"/>
        </w:rPr>
        <w:t>3</w:t>
      </w:r>
      <w:r>
        <w:rPr>
          <w:rFonts w:eastAsia="Times New Roman" w:cs="Times New Roman"/>
          <w:vertAlign w:val="superscript"/>
          <w:lang w:eastAsia="cs-CZ"/>
        </w:rPr>
        <w:t xml:space="preserve"> </w:t>
      </w:r>
      <w:r>
        <w:rPr>
          <w:rFonts w:eastAsia="Times New Roman" w:cs="Times New Roman"/>
          <w:lang w:eastAsia="cs-CZ"/>
        </w:rPr>
        <w:t xml:space="preserve">). </w:t>
      </w:r>
      <w:r w:rsidRPr="009B16B6">
        <w:rPr>
          <w:rFonts w:eastAsia="Times New Roman" w:cs="Times New Roman"/>
          <w:lang w:eastAsia="cs-CZ"/>
        </w:rPr>
        <w:t xml:space="preserve">Kardinální otázkou zůstává </w:t>
      </w:r>
      <w:r>
        <w:rPr>
          <w:rFonts w:eastAsia="Times New Roman" w:cs="Times New Roman"/>
          <w:lang w:eastAsia="cs-CZ"/>
        </w:rPr>
        <w:t xml:space="preserve">potřeba obrovského množství vodíku (cca 2 mil tun). </w:t>
      </w:r>
    </w:p>
    <w:p w14:paraId="0876AB33" w14:textId="77777777" w:rsidR="00E808A0" w:rsidRDefault="00E808A0" w:rsidP="00E808A0">
      <w:pPr>
        <w:spacing w:after="0" w:line="240" w:lineRule="auto"/>
        <w:rPr>
          <w:rFonts w:eastAsia="Times New Roman" w:cs="Times New Roman"/>
          <w:lang w:eastAsia="cs-CZ"/>
        </w:rPr>
      </w:pPr>
    </w:p>
    <w:p w14:paraId="4B92835E" w14:textId="1BF5D9C5" w:rsidR="00E808A0" w:rsidRDefault="00E808A0" w:rsidP="00E808A0">
      <w:pPr>
        <w:spacing w:after="0" w:line="240" w:lineRule="auto"/>
        <w:rPr>
          <w:rFonts w:eastAsia="Times New Roman" w:cs="Times New Roman"/>
          <w:lang w:eastAsia="cs-CZ"/>
        </w:rPr>
      </w:pPr>
      <w:r>
        <w:rPr>
          <w:rFonts w:eastAsia="Times New Roman" w:cs="Times New Roman"/>
          <w:lang w:eastAsia="cs-CZ"/>
        </w:rPr>
        <w:t xml:space="preserve">Dnešní úvahy a připravované projekty počítají s přímím uskladnováním (vtláčením) vodíku do podzemních geologických úložišť. Je pravděpodobné, že v tomto případě dojde stejně k přirozené metanizaci jelikož metanogenní mikroorganizmy se zde běžně nacházejí. Čeští odborníci ze spolku CO2 Czech Solution Group usilují o využití podzemních zásobníků zemního plynu či jiných geologicky vhodných lokalit k inovované verzo CCS – s aktivním vtláčením CO2 a H2 a přirozenou metanizací. </w:t>
      </w:r>
    </w:p>
    <w:p w14:paraId="4EC67DB2" w14:textId="3FEA5619" w:rsidR="00E808A0" w:rsidRPr="009B16B6" w:rsidRDefault="00E808A0" w:rsidP="00E808A0">
      <w:pPr>
        <w:spacing w:after="0" w:line="240" w:lineRule="auto"/>
        <w:rPr>
          <w:rFonts w:eastAsia="Times New Roman" w:cs="Times New Roman"/>
          <w:lang w:eastAsia="cs-CZ"/>
        </w:rPr>
      </w:pPr>
      <w:r>
        <w:rPr>
          <w:rFonts w:eastAsia="Times New Roman" w:cs="Times New Roman"/>
          <w:lang w:eastAsia="cs-CZ"/>
        </w:rPr>
        <w:t xml:space="preserve">        </w:t>
      </w:r>
    </w:p>
    <w:p w14:paraId="2FD0F99F" w14:textId="7F9CC66E" w:rsidR="00E808A0" w:rsidRDefault="00E808A0" w:rsidP="00E808A0">
      <w:pPr>
        <w:spacing w:after="0" w:line="240" w:lineRule="auto"/>
        <w:rPr>
          <w:rFonts w:eastAsia="Times New Roman" w:cs="Times New Roman"/>
          <w:b/>
          <w:bCs/>
          <w:sz w:val="24"/>
          <w:szCs w:val="24"/>
          <w:lang w:eastAsia="cs-CZ"/>
        </w:rPr>
      </w:pPr>
      <w:r w:rsidRPr="00E808A0">
        <w:rPr>
          <w:rFonts w:eastAsia="Times New Roman" w:cstheme="minorHAnsi"/>
          <w:b/>
          <w:bCs/>
          <w:noProof w:val="0"/>
          <w:color w:val="538135" w:themeColor="accent6" w:themeShade="BF"/>
          <w:kern w:val="0"/>
          <w:lang w:eastAsia="cs-CZ"/>
          <w14:ligatures w14:val="none"/>
        </w:rPr>
        <w:t xml:space="preserve">Doporučení: ČR by měla zajistit </w:t>
      </w:r>
      <w:r>
        <w:rPr>
          <w:rFonts w:eastAsia="Times New Roman" w:cstheme="minorHAnsi"/>
          <w:b/>
          <w:bCs/>
          <w:noProof w:val="0"/>
          <w:color w:val="538135" w:themeColor="accent6" w:themeShade="BF"/>
          <w:kern w:val="0"/>
          <w:lang w:eastAsia="cs-CZ"/>
          <w14:ligatures w14:val="none"/>
        </w:rPr>
        <w:t xml:space="preserve">kromě podpory bioplynu v BPS formou anaerobní </w:t>
      </w:r>
      <w:proofErr w:type="spellStart"/>
      <w:r>
        <w:rPr>
          <w:rFonts w:eastAsia="Times New Roman" w:cstheme="minorHAnsi"/>
          <w:b/>
          <w:bCs/>
          <w:noProof w:val="0"/>
          <w:color w:val="538135" w:themeColor="accent6" w:themeShade="BF"/>
          <w:kern w:val="0"/>
          <w:lang w:eastAsia="cs-CZ"/>
          <w14:ligatures w14:val="none"/>
        </w:rPr>
        <w:t>digese</w:t>
      </w:r>
      <w:proofErr w:type="spellEnd"/>
      <w:r>
        <w:rPr>
          <w:rFonts w:eastAsia="Times New Roman" w:cstheme="minorHAnsi"/>
          <w:b/>
          <w:bCs/>
          <w:noProof w:val="0"/>
          <w:color w:val="538135" w:themeColor="accent6" w:themeShade="BF"/>
          <w:kern w:val="0"/>
          <w:lang w:eastAsia="cs-CZ"/>
          <w14:ligatures w14:val="none"/>
        </w:rPr>
        <w:t>, také rozvoj a realizaci syntetického metanu na bázi zeleného vodíku a uhlíku ze zachyceného plynu CO2.</w:t>
      </w:r>
    </w:p>
    <w:p w14:paraId="7F050813" w14:textId="77777777" w:rsidR="00E808A0" w:rsidRDefault="00E808A0" w:rsidP="00E808A0">
      <w:pPr>
        <w:spacing w:after="0" w:line="240" w:lineRule="auto"/>
        <w:rPr>
          <w:rFonts w:eastAsia="Times New Roman" w:cs="Times New Roman"/>
          <w:b/>
          <w:bCs/>
          <w:sz w:val="24"/>
          <w:szCs w:val="24"/>
          <w:lang w:eastAsia="cs-CZ"/>
        </w:rPr>
      </w:pPr>
    </w:p>
    <w:p w14:paraId="7F13AD65" w14:textId="77777777" w:rsidR="00E808A0" w:rsidRDefault="00E808A0" w:rsidP="00E808A0">
      <w:pPr>
        <w:spacing w:after="0" w:line="240" w:lineRule="auto"/>
        <w:rPr>
          <w:rFonts w:eastAsia="Times New Roman" w:cs="Times New Roman"/>
          <w:b/>
          <w:bCs/>
          <w:sz w:val="24"/>
          <w:szCs w:val="24"/>
          <w:lang w:eastAsia="cs-CZ"/>
        </w:rPr>
      </w:pPr>
    </w:p>
    <w:p w14:paraId="012B8B5A" w14:textId="77777777" w:rsidR="00E808A0" w:rsidRDefault="00E808A0" w:rsidP="00E808A0">
      <w:pPr>
        <w:spacing w:after="0" w:line="240" w:lineRule="auto"/>
        <w:rPr>
          <w:rFonts w:eastAsia="Times New Roman" w:cs="Times New Roman"/>
          <w:b/>
          <w:bCs/>
          <w:sz w:val="24"/>
          <w:szCs w:val="24"/>
          <w:lang w:eastAsia="cs-CZ"/>
        </w:rPr>
      </w:pPr>
    </w:p>
    <w:p w14:paraId="30EFFC7F" w14:textId="77777777" w:rsidR="00E808A0" w:rsidRDefault="00E808A0" w:rsidP="00E808A0">
      <w:pPr>
        <w:spacing w:after="0" w:line="240" w:lineRule="auto"/>
        <w:rPr>
          <w:rFonts w:eastAsia="Times New Roman" w:cs="Times New Roman"/>
          <w:b/>
          <w:bCs/>
          <w:sz w:val="24"/>
          <w:szCs w:val="24"/>
          <w:lang w:eastAsia="cs-CZ"/>
        </w:rPr>
      </w:pPr>
    </w:p>
    <w:p w14:paraId="01B650E8" w14:textId="77777777" w:rsidR="00E808A0" w:rsidRDefault="00E808A0" w:rsidP="00E808A0">
      <w:pPr>
        <w:spacing w:after="0" w:line="240" w:lineRule="auto"/>
        <w:rPr>
          <w:rFonts w:eastAsia="Times New Roman" w:cs="Times New Roman"/>
          <w:b/>
          <w:bCs/>
          <w:lang w:eastAsia="cs-CZ"/>
        </w:rPr>
      </w:pPr>
      <w:r>
        <w:rPr>
          <w:rFonts w:eastAsia="Times New Roman" w:cs="Times New Roman"/>
          <w:b/>
          <w:bCs/>
          <w:lang w:eastAsia="cs-CZ"/>
        </w:rPr>
        <w:t>4.2.C</w:t>
      </w:r>
      <w:r w:rsidRPr="00BB3A30">
        <w:rPr>
          <w:rFonts w:eastAsia="Times New Roman" w:cs="Times New Roman"/>
          <w:b/>
          <w:bCs/>
          <w:lang w:eastAsia="cs-CZ"/>
        </w:rPr>
        <w:t xml:space="preserve">CU – </w:t>
      </w:r>
      <w:r>
        <w:rPr>
          <w:rFonts w:eastAsia="Times New Roman" w:cs="Times New Roman"/>
          <w:b/>
          <w:bCs/>
          <w:lang w:eastAsia="cs-CZ"/>
        </w:rPr>
        <w:t>Power to synthetic fuels</w:t>
      </w:r>
    </w:p>
    <w:p w14:paraId="4A4A93AC" w14:textId="77777777" w:rsidR="00E808A0" w:rsidRPr="00203A16" w:rsidRDefault="00E808A0" w:rsidP="00E808A0">
      <w:pPr>
        <w:spacing w:after="0" w:line="240" w:lineRule="auto"/>
        <w:rPr>
          <w:rFonts w:eastAsia="Times New Roman" w:cs="Times New Roman"/>
          <w:lang w:eastAsia="cs-CZ"/>
        </w:rPr>
      </w:pPr>
      <w:r w:rsidRPr="00203A16">
        <w:rPr>
          <w:rFonts w:eastAsia="Times New Roman" w:cs="Times New Roman"/>
          <w:lang w:eastAsia="cs-CZ"/>
        </w:rPr>
        <w:t xml:space="preserve">EU nedávno změnila směrnici </w:t>
      </w:r>
      <w:r>
        <w:rPr>
          <w:rFonts w:eastAsia="Times New Roman" w:cs="Times New Roman"/>
          <w:lang w:eastAsia="cs-CZ"/>
        </w:rPr>
        <w:t xml:space="preserve">OZE tzv. RED III. a </w:t>
      </w:r>
      <w:r w:rsidRPr="00203A16">
        <w:rPr>
          <w:rFonts w:eastAsia="Times New Roman" w:cs="Times New Roman"/>
          <w:lang w:eastAsia="cs-CZ"/>
        </w:rPr>
        <w:t>směrnici o kvalitě paliv (FQD). Novelizované směrnice nyní zahrnují novou katego</w:t>
      </w:r>
      <w:r>
        <w:rPr>
          <w:rFonts w:eastAsia="Times New Roman" w:cs="Times New Roman"/>
          <w:lang w:eastAsia="cs-CZ"/>
        </w:rPr>
        <w:t xml:space="preserve">rii </w:t>
      </w:r>
      <w:r w:rsidRPr="00203A16">
        <w:rPr>
          <w:rFonts w:eastAsia="Times New Roman" w:cs="Times New Roman"/>
          <w:lang w:eastAsia="cs-CZ"/>
        </w:rPr>
        <w:t xml:space="preserve">obnovitelných paliv </w:t>
      </w:r>
      <w:r>
        <w:rPr>
          <w:rFonts w:eastAsia="Times New Roman" w:cs="Times New Roman"/>
          <w:lang w:eastAsia="cs-CZ"/>
        </w:rPr>
        <w:t>RFNBO</w:t>
      </w:r>
      <w:r w:rsidRPr="00203A16">
        <w:rPr>
          <w:rFonts w:eastAsia="Times New Roman" w:cs="Times New Roman"/>
          <w:lang w:eastAsia="cs-CZ"/>
        </w:rPr>
        <w:t xml:space="preserve"> z „nebiologických zdrojů“ jiných než biopaliva.</w:t>
      </w:r>
      <w:r>
        <w:rPr>
          <w:rFonts w:eastAsia="Times New Roman" w:cs="Times New Roman"/>
          <w:lang w:eastAsia="cs-CZ"/>
        </w:rPr>
        <w:t xml:space="preserve"> </w:t>
      </w:r>
    </w:p>
    <w:p w14:paraId="2A0FFA97" w14:textId="77777777" w:rsidR="00E808A0" w:rsidRDefault="00E808A0" w:rsidP="00E808A0">
      <w:pPr>
        <w:spacing w:after="0" w:line="240" w:lineRule="auto"/>
        <w:rPr>
          <w:rFonts w:eastAsia="Times New Roman" w:cs="Times New Roman"/>
          <w:lang w:eastAsia="cs-CZ"/>
        </w:rPr>
      </w:pPr>
      <w:r>
        <w:rPr>
          <w:lang w:eastAsia="cs-CZ"/>
        </w:rPr>
        <w:drawing>
          <wp:anchor distT="0" distB="0" distL="114300" distR="114300" simplePos="0" relativeHeight="251659264" behindDoc="1" locked="0" layoutInCell="1" allowOverlap="1" wp14:anchorId="74E951EA" wp14:editId="35F87BF7">
            <wp:simplePos x="0" y="0"/>
            <wp:positionH relativeFrom="margin">
              <wp:posOffset>3181447</wp:posOffset>
            </wp:positionH>
            <wp:positionV relativeFrom="paragraph">
              <wp:posOffset>262206</wp:posOffset>
            </wp:positionV>
            <wp:extent cx="2566035" cy="1598295"/>
            <wp:effectExtent l="0" t="0" r="5715" b="1905"/>
            <wp:wrapTight wrapText="bothSides">
              <wp:wrapPolygon edited="0">
                <wp:start x="0" y="0"/>
                <wp:lineTo x="0" y="21368"/>
                <wp:lineTo x="21488" y="21368"/>
                <wp:lineTo x="21488"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6035" cy="1598295"/>
                    </a:xfrm>
                    <a:prstGeom prst="rect">
                      <a:avLst/>
                    </a:prstGeom>
                  </pic:spPr>
                </pic:pic>
              </a:graphicData>
            </a:graphic>
            <wp14:sizeRelH relativeFrom="page">
              <wp14:pctWidth>0</wp14:pctWidth>
            </wp14:sizeRelH>
            <wp14:sizeRelV relativeFrom="page">
              <wp14:pctHeight>0</wp14:pctHeight>
            </wp14:sizeRelV>
          </wp:anchor>
        </w:drawing>
      </w:r>
      <w:r w:rsidRPr="00203A16">
        <w:rPr>
          <w:rFonts w:eastAsia="Times New Roman" w:cs="Times New Roman"/>
          <w:lang w:eastAsia="cs-CZ"/>
        </w:rPr>
        <w:t>Tato kategorie</w:t>
      </w:r>
      <w:r>
        <w:rPr>
          <w:rFonts w:eastAsia="Times New Roman" w:cs="Times New Roman"/>
          <w:lang w:eastAsia="cs-CZ"/>
        </w:rPr>
        <w:t xml:space="preserve"> identifikuje</w:t>
      </w:r>
      <w:r w:rsidRPr="00203A16">
        <w:rPr>
          <w:rFonts w:eastAsia="Times New Roman" w:cs="Times New Roman"/>
          <w:lang w:eastAsia="cs-CZ"/>
        </w:rPr>
        <w:t xml:space="preserve"> syntetická, elektricky získávaná paliva, jako je vodík</w:t>
      </w:r>
      <w:r>
        <w:rPr>
          <w:rFonts w:eastAsia="Times New Roman" w:cs="Times New Roman"/>
          <w:lang w:eastAsia="cs-CZ"/>
        </w:rPr>
        <w:t xml:space="preserve">, </w:t>
      </w:r>
      <w:r w:rsidRPr="00203A16">
        <w:rPr>
          <w:rFonts w:eastAsia="Times New Roman" w:cs="Times New Roman"/>
          <w:lang w:eastAsia="cs-CZ"/>
        </w:rPr>
        <w:t>syntetický zemní plyn (SNG)</w:t>
      </w:r>
      <w:r>
        <w:rPr>
          <w:rFonts w:eastAsia="Times New Roman" w:cs="Times New Roman"/>
          <w:lang w:eastAsia="cs-CZ"/>
        </w:rPr>
        <w:t xml:space="preserve"> ale i např.</w:t>
      </w:r>
      <w:r w:rsidRPr="00203A16">
        <w:rPr>
          <w:rFonts w:eastAsia="Times New Roman" w:cs="Times New Roman"/>
          <w:lang w:eastAsia="cs-CZ"/>
        </w:rPr>
        <w:t xml:space="preserve"> metanol</w:t>
      </w:r>
      <w:r>
        <w:rPr>
          <w:rFonts w:eastAsia="Times New Roman" w:cs="Times New Roman"/>
          <w:lang w:eastAsia="cs-CZ"/>
        </w:rPr>
        <w:t xml:space="preserve"> </w:t>
      </w:r>
      <w:r>
        <w:rPr>
          <w:rStyle w:val="Znakapoznpodarou"/>
          <w:rFonts w:eastAsia="Times New Roman" w:cs="Times New Roman"/>
          <w:lang w:eastAsia="cs-CZ"/>
        </w:rPr>
        <w:footnoteReference w:id="7"/>
      </w:r>
      <w:r>
        <w:rPr>
          <w:rFonts w:eastAsia="Times New Roman" w:cs="Times New Roman"/>
          <w:lang w:eastAsia="cs-CZ"/>
        </w:rPr>
        <w:t xml:space="preserve"> , </w:t>
      </w:r>
      <w:r w:rsidRPr="00203A16">
        <w:t>etanol</w:t>
      </w:r>
      <w:r>
        <w:t xml:space="preserve"> </w:t>
      </w:r>
      <w:r>
        <w:rPr>
          <w:rStyle w:val="Znakapoznpodarou"/>
        </w:rPr>
        <w:footnoteReference w:id="8"/>
      </w:r>
      <w:r>
        <w:t xml:space="preserve"> či letecké palivo SAF </w:t>
      </w:r>
      <w:r>
        <w:rPr>
          <w:rStyle w:val="Znakapoznpodarou"/>
        </w:rPr>
        <w:footnoteReference w:id="9"/>
      </w:r>
      <w:r>
        <w:t xml:space="preserve">,  případně jiná F-T syntetická paliva </w:t>
      </w:r>
      <w:r w:rsidRPr="00203A16">
        <w:rPr>
          <w:lang w:eastAsia="cs-CZ"/>
        </w:rPr>
        <w:t>s</w:t>
      </w:r>
      <w:r w:rsidRPr="00203A16">
        <w:rPr>
          <w:rFonts w:eastAsia="Times New Roman" w:cs="Times New Roman"/>
          <w:lang w:eastAsia="cs-CZ"/>
        </w:rPr>
        <w:t xml:space="preserve"> nízkou uhlíkovou náročností</w:t>
      </w:r>
      <w:r>
        <w:rPr>
          <w:rFonts w:eastAsia="Times New Roman" w:cs="Times New Roman"/>
          <w:lang w:eastAsia="cs-CZ"/>
        </w:rPr>
        <w:t xml:space="preserve">, </w:t>
      </w:r>
      <w:r w:rsidRPr="00203A16">
        <w:rPr>
          <w:rFonts w:eastAsia="Times New Roman" w:cs="Times New Roman"/>
          <w:lang w:eastAsia="cs-CZ"/>
        </w:rPr>
        <w:t>získan</w:t>
      </w:r>
      <w:r>
        <w:rPr>
          <w:rFonts w:eastAsia="Times New Roman" w:cs="Times New Roman"/>
          <w:lang w:eastAsia="cs-CZ"/>
        </w:rPr>
        <w:t xml:space="preserve">á </w:t>
      </w:r>
      <w:r w:rsidRPr="00203A16">
        <w:rPr>
          <w:rFonts w:eastAsia="Times New Roman" w:cs="Times New Roman"/>
          <w:lang w:eastAsia="cs-CZ"/>
        </w:rPr>
        <w:t xml:space="preserve">z kombinovaných zdrojů CO2 </w:t>
      </w:r>
      <w:r>
        <w:rPr>
          <w:rFonts w:eastAsia="Times New Roman" w:cs="Times New Roman"/>
          <w:lang w:eastAsia="cs-CZ"/>
        </w:rPr>
        <w:t xml:space="preserve">a </w:t>
      </w:r>
      <w:r w:rsidRPr="00203A16">
        <w:rPr>
          <w:rFonts w:eastAsia="Times New Roman" w:cs="Times New Roman"/>
          <w:lang w:eastAsia="cs-CZ"/>
        </w:rPr>
        <w:t>vodíku</w:t>
      </w:r>
      <w:r>
        <w:rPr>
          <w:rFonts w:eastAsia="Times New Roman" w:cs="Times New Roman"/>
          <w:lang w:eastAsia="cs-CZ"/>
        </w:rPr>
        <w:t xml:space="preserve">. </w:t>
      </w:r>
      <w:r w:rsidRPr="00203A16">
        <w:rPr>
          <w:rFonts w:eastAsia="Times New Roman" w:cs="Times New Roman"/>
          <w:lang w:eastAsia="cs-CZ"/>
        </w:rPr>
        <w:t xml:space="preserve">  </w:t>
      </w:r>
    </w:p>
    <w:p w14:paraId="420D39D0" w14:textId="77777777" w:rsidR="00E808A0" w:rsidRDefault="00E808A0" w:rsidP="00E808A0">
      <w:pPr>
        <w:spacing w:after="0" w:line="240" w:lineRule="auto"/>
        <w:rPr>
          <w:rFonts w:eastAsia="Times New Roman" w:cs="Times New Roman"/>
          <w:lang w:eastAsia="cs-CZ"/>
        </w:rPr>
      </w:pPr>
      <w:r>
        <w:rPr>
          <w:rFonts w:eastAsia="Times New Roman" w:cs="Times New Roman"/>
          <w:lang w:eastAsia="cs-CZ"/>
        </w:rPr>
        <w:t>Např. roční spotřeba metanolu ČR je cca 100 000 tun/rok za cca 1 mld. Kč. ČR vlasntí výrobu nemá a cca 60% dováží z Ruské federace.</w:t>
      </w:r>
    </w:p>
    <w:p w14:paraId="106FBAEE" w14:textId="77777777" w:rsidR="00E808A0" w:rsidRDefault="00E808A0" w:rsidP="00E808A0">
      <w:pPr>
        <w:spacing w:after="0" w:line="240" w:lineRule="auto"/>
        <w:rPr>
          <w:rFonts w:eastAsia="Times New Roman" w:cs="Times New Roman"/>
          <w:lang w:eastAsia="cs-CZ"/>
        </w:rPr>
      </w:pPr>
    </w:p>
    <w:p w14:paraId="2962F230" w14:textId="77777777" w:rsidR="00E808A0" w:rsidRPr="00203A16" w:rsidRDefault="00E808A0" w:rsidP="00E808A0">
      <w:pPr>
        <w:spacing w:after="0" w:line="240" w:lineRule="auto"/>
        <w:rPr>
          <w:rFonts w:eastAsia="Times New Roman" w:cs="Times New Roman"/>
          <w:lang w:eastAsia="cs-CZ"/>
        </w:rPr>
      </w:pPr>
    </w:p>
    <w:p w14:paraId="53F1D7FB" w14:textId="77777777" w:rsidR="00E808A0" w:rsidRPr="00203A16" w:rsidRDefault="00E808A0" w:rsidP="00E808A0">
      <w:pPr>
        <w:spacing w:after="0" w:line="240" w:lineRule="auto"/>
        <w:rPr>
          <w:rFonts w:eastAsia="Times New Roman" w:cs="Times New Roman"/>
          <w:b/>
          <w:bCs/>
          <w:lang w:eastAsia="cs-CZ"/>
        </w:rPr>
      </w:pPr>
    </w:p>
    <w:p w14:paraId="7FF78907" w14:textId="77777777" w:rsidR="00E808A0" w:rsidRDefault="00E808A0" w:rsidP="00E808A0">
      <w:pPr>
        <w:spacing w:after="0" w:line="240" w:lineRule="auto"/>
        <w:rPr>
          <w:rFonts w:eastAsia="Times New Roman" w:cs="Times New Roman"/>
          <w:b/>
          <w:bCs/>
          <w:sz w:val="24"/>
          <w:szCs w:val="24"/>
          <w:lang w:eastAsia="cs-CZ"/>
        </w:rPr>
      </w:pPr>
    </w:p>
    <w:p w14:paraId="5650D15F" w14:textId="54BBE526" w:rsidR="00E808A0" w:rsidRP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r w:rsidRPr="00E808A0">
        <w:rPr>
          <w:rFonts w:eastAsia="Times New Roman" w:cstheme="minorHAnsi"/>
          <w:b/>
          <w:bCs/>
          <w:noProof w:val="0"/>
          <w:color w:val="538135" w:themeColor="accent6" w:themeShade="BF"/>
          <w:kern w:val="0"/>
          <w:lang w:eastAsia="cs-CZ"/>
          <w14:ligatures w14:val="none"/>
        </w:rPr>
        <w:t xml:space="preserve">Doporučení: ČR by měla zajistit aktivizaci a systematizaci výzkumné základny ČR a průmyslových emitentů CO2 směrem k rozvoji a aplikaci výrobních procesů </w:t>
      </w:r>
      <w:r w:rsidRPr="00E808A0">
        <w:rPr>
          <w:rFonts w:eastAsia="Times New Roman" w:cstheme="minorHAnsi"/>
          <w:b/>
          <w:bCs/>
          <w:noProof w:val="0"/>
          <w:color w:val="538135" w:themeColor="accent6" w:themeShade="BF"/>
          <w:kern w:val="0"/>
          <w:lang w:val="en-GB" w:eastAsia="cs-CZ"/>
          <w14:ligatures w14:val="none"/>
        </w:rPr>
        <w:t>Power</w:t>
      </w:r>
      <w:r w:rsidRPr="00E808A0">
        <w:rPr>
          <w:rFonts w:eastAsia="Times New Roman" w:cstheme="minorHAnsi"/>
          <w:b/>
          <w:bCs/>
          <w:noProof w:val="0"/>
          <w:color w:val="538135" w:themeColor="accent6" w:themeShade="BF"/>
          <w:kern w:val="0"/>
          <w:lang w:eastAsia="cs-CZ"/>
          <w14:ligatures w14:val="none"/>
        </w:rPr>
        <w:t xml:space="preserve"> to </w:t>
      </w:r>
      <w:proofErr w:type="spellStart"/>
      <w:r w:rsidRPr="00E808A0">
        <w:rPr>
          <w:rFonts w:eastAsia="Times New Roman" w:cstheme="minorHAnsi"/>
          <w:b/>
          <w:bCs/>
          <w:noProof w:val="0"/>
          <w:color w:val="538135" w:themeColor="accent6" w:themeShade="BF"/>
          <w:kern w:val="0"/>
          <w:lang w:eastAsia="cs-CZ"/>
          <w14:ligatures w14:val="none"/>
        </w:rPr>
        <w:t>Fuels</w:t>
      </w:r>
      <w:proofErr w:type="spellEnd"/>
      <w:r w:rsidRPr="00E808A0">
        <w:rPr>
          <w:rFonts w:eastAsia="Times New Roman" w:cstheme="minorHAnsi"/>
          <w:b/>
          <w:bCs/>
          <w:noProof w:val="0"/>
          <w:color w:val="538135" w:themeColor="accent6" w:themeShade="BF"/>
          <w:kern w:val="0"/>
          <w:lang w:eastAsia="cs-CZ"/>
          <w14:ligatures w14:val="none"/>
        </w:rPr>
        <w:t xml:space="preserve"> (na všech stupních TRL)</w:t>
      </w:r>
      <w:r>
        <w:rPr>
          <w:rFonts w:eastAsia="Times New Roman" w:cstheme="minorHAnsi"/>
          <w:b/>
          <w:bCs/>
          <w:noProof w:val="0"/>
          <w:color w:val="538135" w:themeColor="accent6" w:themeShade="BF"/>
          <w:kern w:val="0"/>
          <w:lang w:eastAsia="cs-CZ"/>
          <w14:ligatures w14:val="none"/>
        </w:rPr>
        <w:t xml:space="preserve"> především pro vývoj leteckého paliva SAF či alkoholových paliv.</w:t>
      </w:r>
    </w:p>
    <w:p w14:paraId="757CFEDA" w14:textId="77777777" w:rsidR="00E808A0" w:rsidRDefault="00E808A0" w:rsidP="00E808A0">
      <w:pPr>
        <w:spacing w:after="0" w:line="240" w:lineRule="auto"/>
        <w:rPr>
          <w:rFonts w:eastAsia="Times New Roman" w:cs="Times New Roman"/>
          <w:b/>
          <w:bCs/>
          <w:sz w:val="24"/>
          <w:szCs w:val="24"/>
          <w:lang w:eastAsia="cs-CZ"/>
        </w:rPr>
      </w:pPr>
    </w:p>
    <w:p w14:paraId="7ED27A2D" w14:textId="77777777" w:rsidR="00E808A0" w:rsidRDefault="00E808A0" w:rsidP="00E808A0">
      <w:pPr>
        <w:spacing w:after="0" w:line="240" w:lineRule="auto"/>
        <w:rPr>
          <w:rFonts w:eastAsia="Times New Roman" w:cs="Times New Roman"/>
          <w:b/>
          <w:bCs/>
          <w:sz w:val="24"/>
          <w:szCs w:val="24"/>
          <w:lang w:eastAsia="cs-CZ"/>
        </w:rPr>
      </w:pPr>
    </w:p>
    <w:p w14:paraId="5C8266CB" w14:textId="77777777" w:rsidR="00E808A0" w:rsidRDefault="00E808A0" w:rsidP="00E808A0">
      <w:pPr>
        <w:spacing w:after="0" w:line="240" w:lineRule="auto"/>
        <w:rPr>
          <w:rFonts w:eastAsia="Times New Roman" w:cs="Times New Roman"/>
          <w:b/>
          <w:bCs/>
          <w:sz w:val="24"/>
          <w:szCs w:val="24"/>
          <w:lang w:eastAsia="cs-CZ"/>
        </w:rPr>
      </w:pPr>
    </w:p>
    <w:p w14:paraId="6A7B5420" w14:textId="77777777" w:rsidR="00E808A0" w:rsidRDefault="00E808A0" w:rsidP="00E808A0">
      <w:pPr>
        <w:spacing w:after="0" w:line="240" w:lineRule="auto"/>
        <w:rPr>
          <w:rFonts w:eastAsia="Times New Roman" w:cs="Times New Roman"/>
          <w:b/>
          <w:bCs/>
          <w:sz w:val="24"/>
          <w:szCs w:val="24"/>
          <w:lang w:eastAsia="cs-CZ"/>
        </w:rPr>
      </w:pPr>
    </w:p>
    <w:p w14:paraId="640F3E31" w14:textId="77777777" w:rsidR="00E808A0" w:rsidRDefault="00E808A0" w:rsidP="00E808A0">
      <w:pPr>
        <w:spacing w:after="0" w:line="240" w:lineRule="auto"/>
        <w:rPr>
          <w:rFonts w:eastAsia="Times New Roman" w:cs="Times New Roman"/>
          <w:b/>
          <w:bCs/>
          <w:sz w:val="24"/>
          <w:szCs w:val="24"/>
          <w:lang w:eastAsia="cs-CZ"/>
        </w:rPr>
      </w:pPr>
    </w:p>
    <w:p w14:paraId="5749ED20" w14:textId="77777777" w:rsidR="00E808A0" w:rsidRDefault="00E808A0" w:rsidP="00E808A0">
      <w:pPr>
        <w:spacing w:after="0" w:line="240" w:lineRule="auto"/>
        <w:rPr>
          <w:rFonts w:eastAsia="Times New Roman" w:cs="Times New Roman"/>
          <w:b/>
          <w:bCs/>
          <w:sz w:val="24"/>
          <w:szCs w:val="24"/>
          <w:lang w:eastAsia="cs-CZ"/>
        </w:rPr>
      </w:pPr>
    </w:p>
    <w:p w14:paraId="4A1ACF3F" w14:textId="77777777" w:rsidR="00E808A0" w:rsidRDefault="00E808A0" w:rsidP="00E808A0">
      <w:pPr>
        <w:spacing w:after="0" w:line="240" w:lineRule="auto"/>
        <w:rPr>
          <w:rFonts w:eastAsia="Times New Roman" w:cs="Times New Roman"/>
          <w:b/>
          <w:bCs/>
          <w:lang w:eastAsia="cs-CZ"/>
        </w:rPr>
      </w:pPr>
      <w:r>
        <w:rPr>
          <w:rFonts w:eastAsia="Times New Roman" w:cs="Times New Roman"/>
          <w:b/>
          <w:bCs/>
          <w:lang w:eastAsia="cs-CZ"/>
        </w:rPr>
        <w:t>4.3.C</w:t>
      </w:r>
      <w:r w:rsidRPr="00BB3A30">
        <w:rPr>
          <w:rFonts w:eastAsia="Times New Roman" w:cs="Times New Roman"/>
          <w:b/>
          <w:bCs/>
          <w:lang w:eastAsia="cs-CZ"/>
        </w:rPr>
        <w:t xml:space="preserve">CU – </w:t>
      </w:r>
      <w:r>
        <w:rPr>
          <w:rFonts w:eastAsia="Times New Roman" w:cs="Times New Roman"/>
          <w:b/>
          <w:bCs/>
          <w:lang w:eastAsia="cs-CZ"/>
        </w:rPr>
        <w:t>Power to chemikálie a hnojivá</w:t>
      </w:r>
    </w:p>
    <w:p w14:paraId="018D8FF0" w14:textId="77777777" w:rsidR="00E808A0" w:rsidRDefault="00E808A0" w:rsidP="00E808A0">
      <w:pPr>
        <w:spacing w:after="0" w:line="240" w:lineRule="auto"/>
        <w:rPr>
          <w:rFonts w:cstheme="minorHAnsi"/>
        </w:rPr>
      </w:pPr>
      <w:r>
        <w:rPr>
          <w:rFonts w:eastAsia="Times New Roman" w:cs="Times New Roman"/>
          <w:lang w:eastAsia="cs-CZ"/>
        </w:rPr>
        <w:t xml:space="preserve">Postfosilní období eliminuje možnost využívání uhlí, ropy, a zemního plynu </w:t>
      </w:r>
      <w:r w:rsidRPr="005249D6">
        <w:rPr>
          <w:rFonts w:eastAsia="Times New Roman" w:cs="Times New Roman"/>
          <w:lang w:eastAsia="cs-CZ"/>
        </w:rPr>
        <w:t>v procesech chemických výrobních postupů</w:t>
      </w:r>
      <w:r>
        <w:rPr>
          <w:rFonts w:eastAsia="Times New Roman" w:cs="Times New Roman"/>
          <w:lang w:eastAsia="cs-CZ"/>
        </w:rPr>
        <w:t>. Uhlík z CO2 tak bude jedním z mála dostupných možností pro výrobu</w:t>
      </w:r>
      <w:r w:rsidRPr="005249D6">
        <w:rPr>
          <w:rFonts w:eastAsia="Times New Roman" w:cs="Times New Roman"/>
          <w:lang w:eastAsia="cs-CZ"/>
        </w:rPr>
        <w:t xml:space="preserve"> nefosilních uhlovodíků </w:t>
      </w:r>
      <w:r>
        <w:rPr>
          <w:rFonts w:eastAsia="Times New Roman" w:cs="Times New Roman"/>
          <w:lang w:eastAsia="cs-CZ"/>
        </w:rPr>
        <w:t xml:space="preserve">a tím bezemisní výroby celé škály produktů dnes vyráběných z fosilních zdrojů </w:t>
      </w:r>
      <w:r w:rsidRPr="005249D6">
        <w:rPr>
          <w:rFonts w:eastAsia="Times New Roman" w:cs="Times New Roman"/>
          <w:lang w:eastAsia="cs-CZ"/>
        </w:rPr>
        <w:t>(</w:t>
      </w:r>
      <w:r w:rsidRPr="005249D6">
        <w:rPr>
          <w:rFonts w:cstheme="minorHAnsi"/>
        </w:rPr>
        <w:t>plasty</w:t>
      </w:r>
      <w:r>
        <w:rPr>
          <w:rFonts w:cstheme="minorHAnsi"/>
        </w:rPr>
        <w:t>, p</w:t>
      </w:r>
      <w:r w:rsidRPr="001C6E64">
        <w:rPr>
          <w:rFonts w:cstheme="minorHAnsi"/>
        </w:rPr>
        <w:t>ryskyřice</w:t>
      </w:r>
      <w:r>
        <w:rPr>
          <w:rFonts w:cstheme="minorHAnsi"/>
        </w:rPr>
        <w:t xml:space="preserve">, </w:t>
      </w:r>
      <w:r w:rsidRPr="001C6E64">
        <w:rPr>
          <w:rFonts w:cstheme="minorHAnsi"/>
        </w:rPr>
        <w:t>umělá vlákna a textílie</w:t>
      </w:r>
      <w:r>
        <w:rPr>
          <w:rFonts w:cstheme="minorHAnsi"/>
        </w:rPr>
        <w:t xml:space="preserve">, </w:t>
      </w:r>
      <w:r w:rsidRPr="001C6E64">
        <w:rPr>
          <w:rFonts w:cstheme="minorHAnsi"/>
        </w:rPr>
        <w:t>elstoměry, gumy, pryže</w:t>
      </w:r>
      <w:r>
        <w:rPr>
          <w:rFonts w:cstheme="minorHAnsi"/>
        </w:rPr>
        <w:t xml:space="preserve">, </w:t>
      </w:r>
      <w:r w:rsidRPr="001C6E64">
        <w:rPr>
          <w:rFonts w:cstheme="minorHAnsi"/>
        </w:rPr>
        <w:t>nátěrové hmoty, barviva, pigmenty,rozpouštědla</w:t>
      </w:r>
      <w:r>
        <w:rPr>
          <w:rFonts w:cstheme="minorHAnsi"/>
        </w:rPr>
        <w:t xml:space="preserve">, </w:t>
      </w:r>
      <w:r w:rsidRPr="001C6E64">
        <w:rPr>
          <w:rFonts w:cstheme="minorHAnsi"/>
        </w:rPr>
        <w:t>lepidla a laky</w:t>
      </w:r>
      <w:r>
        <w:rPr>
          <w:rFonts w:cstheme="minorHAnsi"/>
        </w:rPr>
        <w:t xml:space="preserve">, </w:t>
      </w:r>
      <w:r w:rsidRPr="001C6E64">
        <w:rPr>
          <w:rFonts w:cstheme="minorHAnsi"/>
        </w:rPr>
        <w:t>léčiva</w:t>
      </w:r>
      <w:r>
        <w:rPr>
          <w:rFonts w:cstheme="minorHAnsi"/>
        </w:rPr>
        <w:t>…)</w:t>
      </w:r>
    </w:p>
    <w:p w14:paraId="2ED79AD1" w14:textId="77777777" w:rsidR="00E808A0" w:rsidRPr="00170CE6" w:rsidRDefault="00E808A0" w:rsidP="00E808A0">
      <w:pPr>
        <w:spacing w:after="0" w:line="240" w:lineRule="auto"/>
        <w:rPr>
          <w:rFonts w:eastAsia="Times New Roman" w:cs="Times New Roman"/>
          <w:lang w:eastAsia="cs-CZ"/>
        </w:rPr>
      </w:pPr>
      <w:r>
        <w:rPr>
          <w:rFonts w:eastAsia="Times New Roman" w:cs="Times New Roman"/>
          <w:lang w:eastAsia="cs-CZ"/>
        </w:rPr>
        <w:t>Celkový matrix postfosilních možností/nutností výrobních procesů včetně chemikálií a hnojiv přehledně znázorňuje obrázek:</w:t>
      </w:r>
      <w:r>
        <w:rPr>
          <w:rStyle w:val="Znakapoznpodarou"/>
          <w:rFonts w:eastAsia="Times New Roman" w:cs="Times New Roman"/>
          <w:lang w:eastAsia="cs-CZ"/>
        </w:rPr>
        <w:footnoteReference w:id="10"/>
      </w:r>
    </w:p>
    <w:p w14:paraId="205B1959" w14:textId="77777777" w:rsidR="00E808A0" w:rsidRDefault="00E808A0" w:rsidP="00E808A0">
      <w:pPr>
        <w:spacing w:after="0" w:line="240" w:lineRule="auto"/>
        <w:rPr>
          <w:rFonts w:eastAsia="Times New Roman" w:cs="Times New Roman"/>
          <w:b/>
          <w:bCs/>
          <w:sz w:val="24"/>
          <w:szCs w:val="24"/>
          <w:lang w:eastAsia="cs-CZ"/>
        </w:rPr>
      </w:pPr>
    </w:p>
    <w:p w14:paraId="2313745E" w14:textId="77777777" w:rsidR="00E808A0" w:rsidRDefault="00E808A0" w:rsidP="00E808A0">
      <w:pPr>
        <w:spacing w:after="0" w:line="240" w:lineRule="auto"/>
        <w:rPr>
          <w:rFonts w:eastAsia="Times New Roman" w:cstheme="minorHAnsi"/>
          <w:b/>
          <w:bCs/>
          <w:noProof w:val="0"/>
          <w:kern w:val="0"/>
          <w:lang w:eastAsia="cs-CZ"/>
          <w14:ligatures w14:val="none"/>
        </w:rPr>
      </w:pPr>
    </w:p>
    <w:p w14:paraId="3C63F2A5" w14:textId="77777777" w:rsidR="00E808A0" w:rsidRDefault="00E808A0" w:rsidP="00E808A0">
      <w:pPr>
        <w:spacing w:after="0" w:line="240" w:lineRule="auto"/>
        <w:rPr>
          <w:rFonts w:eastAsia="Times New Roman" w:cstheme="minorHAnsi"/>
          <w:b/>
          <w:bCs/>
          <w:noProof w:val="0"/>
          <w:kern w:val="0"/>
          <w:lang w:eastAsia="cs-CZ"/>
          <w14:ligatures w14:val="none"/>
        </w:rPr>
      </w:pPr>
    </w:p>
    <w:p w14:paraId="4D9EDD4F" w14:textId="06F4386C" w:rsidR="00E808A0" w:rsidRDefault="00E808A0" w:rsidP="00E808A0">
      <w:pPr>
        <w:spacing w:after="0" w:line="240" w:lineRule="auto"/>
        <w:rPr>
          <w:rFonts w:eastAsia="Times New Roman" w:cs="Times New Roman"/>
          <w:b/>
          <w:bCs/>
          <w:sz w:val="24"/>
          <w:szCs w:val="24"/>
          <w:lang w:eastAsia="cs-CZ"/>
        </w:rPr>
      </w:pPr>
      <w:r w:rsidRPr="00E808A0">
        <w:rPr>
          <w:rFonts w:eastAsia="Times New Roman" w:cstheme="minorHAnsi"/>
          <w:b/>
          <w:bCs/>
          <w:noProof w:val="0"/>
          <w:color w:val="538135" w:themeColor="accent6" w:themeShade="BF"/>
          <w:kern w:val="0"/>
          <w:lang w:eastAsia="cs-CZ"/>
          <w14:ligatures w14:val="none"/>
        </w:rPr>
        <w:t xml:space="preserve">Doporučení: ČR by měla zajistit identifikaci aktivizaci a systematizaci výzkumné základny ČR a průmyslových emitentů CO2 směrem k rozvoji a aplikaci výrobních procesů </w:t>
      </w:r>
      <w:r w:rsidRPr="00E808A0">
        <w:rPr>
          <w:rFonts w:eastAsia="Times New Roman" w:cstheme="minorHAnsi"/>
          <w:b/>
          <w:bCs/>
          <w:noProof w:val="0"/>
          <w:color w:val="538135" w:themeColor="accent6" w:themeShade="BF"/>
          <w:kern w:val="0"/>
          <w:lang w:val="en-GB" w:eastAsia="cs-CZ"/>
          <w14:ligatures w14:val="none"/>
        </w:rPr>
        <w:t>Power</w:t>
      </w:r>
      <w:r w:rsidRPr="00E808A0">
        <w:rPr>
          <w:rFonts w:eastAsia="Times New Roman" w:cstheme="minorHAnsi"/>
          <w:b/>
          <w:bCs/>
          <w:noProof w:val="0"/>
          <w:color w:val="538135" w:themeColor="accent6" w:themeShade="BF"/>
          <w:kern w:val="0"/>
          <w:lang w:eastAsia="cs-CZ"/>
          <w14:ligatures w14:val="none"/>
        </w:rPr>
        <w:t xml:space="preserve"> to </w:t>
      </w:r>
      <w:r w:rsidRPr="00E808A0">
        <w:rPr>
          <w:rFonts w:eastAsia="Times New Roman" w:cstheme="minorHAnsi"/>
          <w:b/>
          <w:bCs/>
          <w:noProof w:val="0"/>
          <w:color w:val="538135" w:themeColor="accent6" w:themeShade="BF"/>
          <w:kern w:val="0"/>
          <w:lang w:val="en-US" w:eastAsia="cs-CZ"/>
          <w14:ligatures w14:val="none"/>
        </w:rPr>
        <w:t>chemicals</w:t>
      </w:r>
      <w:r w:rsidRPr="00E808A0">
        <w:rPr>
          <w:rFonts w:eastAsia="Times New Roman" w:cstheme="minorHAnsi"/>
          <w:b/>
          <w:bCs/>
          <w:noProof w:val="0"/>
          <w:color w:val="538135" w:themeColor="accent6" w:themeShade="BF"/>
          <w:kern w:val="0"/>
          <w:lang w:eastAsia="cs-CZ"/>
          <w14:ligatures w14:val="none"/>
        </w:rPr>
        <w:t xml:space="preserve"> (na všech stupních TRL)</w:t>
      </w:r>
      <w:r>
        <w:rPr>
          <w:rFonts w:eastAsia="Times New Roman" w:cstheme="minorHAnsi"/>
          <w:b/>
          <w:bCs/>
          <w:noProof w:val="0"/>
          <w:color w:val="538135" w:themeColor="accent6" w:themeShade="BF"/>
          <w:kern w:val="0"/>
          <w:lang w:eastAsia="cs-CZ"/>
          <w14:ligatures w14:val="none"/>
        </w:rPr>
        <w:t xml:space="preserve"> ve spolupráci se Svazem chemického průmyslu.</w:t>
      </w:r>
    </w:p>
    <w:p w14:paraId="629D0C0B" w14:textId="77777777" w:rsidR="00E808A0" w:rsidRDefault="00E808A0" w:rsidP="00E808A0">
      <w:pPr>
        <w:spacing w:after="0" w:line="240" w:lineRule="auto"/>
        <w:rPr>
          <w:rFonts w:eastAsia="Times New Roman" w:cs="Times New Roman"/>
          <w:b/>
          <w:bCs/>
          <w:sz w:val="24"/>
          <w:szCs w:val="24"/>
          <w:lang w:eastAsia="cs-CZ"/>
        </w:rPr>
      </w:pPr>
    </w:p>
    <w:p w14:paraId="3DE3F4DD" w14:textId="77777777" w:rsidR="00E808A0" w:rsidRDefault="00E808A0" w:rsidP="00E808A0">
      <w:pPr>
        <w:spacing w:after="0" w:line="240" w:lineRule="auto"/>
        <w:rPr>
          <w:rFonts w:eastAsia="Times New Roman" w:cs="Times New Roman"/>
          <w:b/>
          <w:bCs/>
          <w:sz w:val="24"/>
          <w:szCs w:val="24"/>
          <w:lang w:eastAsia="cs-CZ"/>
        </w:rPr>
      </w:pPr>
    </w:p>
    <w:p w14:paraId="6D358737" w14:textId="77777777" w:rsidR="00E808A0" w:rsidRDefault="00E808A0" w:rsidP="00E808A0">
      <w:pPr>
        <w:spacing w:after="0" w:line="240" w:lineRule="auto"/>
        <w:rPr>
          <w:rFonts w:eastAsia="Times New Roman" w:cs="Times New Roman"/>
          <w:b/>
          <w:bCs/>
          <w:sz w:val="24"/>
          <w:szCs w:val="24"/>
          <w:lang w:eastAsia="cs-CZ"/>
        </w:rPr>
      </w:pPr>
    </w:p>
    <w:p w14:paraId="39914D61" w14:textId="77777777" w:rsidR="00E808A0" w:rsidRDefault="00E808A0" w:rsidP="00E808A0">
      <w:pPr>
        <w:spacing w:after="0" w:line="240" w:lineRule="auto"/>
        <w:rPr>
          <w:rFonts w:eastAsia="Times New Roman" w:cs="Times New Roman"/>
          <w:b/>
          <w:bCs/>
          <w:sz w:val="24"/>
          <w:szCs w:val="24"/>
          <w:lang w:eastAsia="cs-CZ"/>
        </w:rPr>
      </w:pPr>
    </w:p>
    <w:p w14:paraId="16525A95" w14:textId="77777777" w:rsidR="00E808A0" w:rsidRDefault="00E808A0" w:rsidP="00E808A0">
      <w:pPr>
        <w:spacing w:after="0" w:line="240" w:lineRule="auto"/>
        <w:rPr>
          <w:rFonts w:eastAsia="Times New Roman" w:cs="Times New Roman"/>
          <w:b/>
          <w:bCs/>
          <w:sz w:val="24"/>
          <w:szCs w:val="24"/>
          <w:lang w:eastAsia="cs-CZ"/>
        </w:rPr>
      </w:pPr>
    </w:p>
    <w:p w14:paraId="70BF934F" w14:textId="77777777" w:rsidR="00E808A0" w:rsidRDefault="00E808A0" w:rsidP="00E808A0">
      <w:pPr>
        <w:spacing w:after="0" w:line="240" w:lineRule="auto"/>
        <w:rPr>
          <w:rFonts w:eastAsia="Times New Roman" w:cs="Times New Roman"/>
          <w:b/>
          <w:bCs/>
          <w:sz w:val="24"/>
          <w:szCs w:val="24"/>
          <w:lang w:eastAsia="cs-CZ"/>
        </w:rPr>
      </w:pPr>
    </w:p>
    <w:p w14:paraId="00833C1C" w14:textId="77777777" w:rsidR="00E808A0" w:rsidRDefault="00E808A0" w:rsidP="00E808A0">
      <w:pPr>
        <w:spacing w:after="0" w:line="240" w:lineRule="auto"/>
        <w:rPr>
          <w:rFonts w:eastAsia="Times New Roman" w:cs="Times New Roman"/>
          <w:b/>
          <w:bCs/>
          <w:sz w:val="24"/>
          <w:szCs w:val="24"/>
          <w:lang w:eastAsia="cs-CZ"/>
        </w:rPr>
      </w:pPr>
    </w:p>
    <w:p w14:paraId="45A59BC5" w14:textId="77777777" w:rsidR="00E808A0" w:rsidRDefault="00E808A0" w:rsidP="00E808A0">
      <w:pPr>
        <w:spacing w:after="0" w:line="240" w:lineRule="auto"/>
        <w:rPr>
          <w:rFonts w:eastAsia="Times New Roman" w:cs="Times New Roman"/>
          <w:b/>
          <w:bCs/>
          <w:sz w:val="24"/>
          <w:szCs w:val="24"/>
          <w:lang w:eastAsia="cs-CZ"/>
        </w:rPr>
      </w:pPr>
    </w:p>
    <w:p w14:paraId="7D55A4BD" w14:textId="77777777" w:rsidR="00E808A0" w:rsidRDefault="00E808A0" w:rsidP="00E808A0">
      <w:pPr>
        <w:spacing w:after="0" w:line="240" w:lineRule="auto"/>
        <w:rPr>
          <w:rFonts w:eastAsia="Times New Roman" w:cs="Times New Roman"/>
          <w:b/>
          <w:bCs/>
          <w:sz w:val="24"/>
          <w:szCs w:val="24"/>
          <w:lang w:eastAsia="cs-CZ"/>
        </w:rPr>
      </w:pPr>
      <w:r>
        <w:rPr>
          <w:rFonts w:eastAsia="Times New Roman" w:cs="Times New Roman"/>
          <w:b/>
          <w:bCs/>
          <w:sz w:val="24"/>
          <w:szCs w:val="24"/>
          <w:lang w:eastAsia="cs-CZ"/>
        </w:rPr>
        <w:t>5</w:t>
      </w:r>
      <w:r w:rsidRPr="006B640E">
        <w:rPr>
          <w:rFonts w:eastAsia="Times New Roman" w:cs="Times New Roman"/>
          <w:b/>
          <w:bCs/>
          <w:sz w:val="24"/>
          <w:szCs w:val="24"/>
          <w:lang w:eastAsia="cs-CZ"/>
        </w:rPr>
        <w:t>.</w:t>
      </w:r>
      <w:r>
        <w:rPr>
          <w:rFonts w:eastAsia="Times New Roman" w:cs="Times New Roman"/>
          <w:b/>
          <w:bCs/>
          <w:sz w:val="24"/>
          <w:szCs w:val="24"/>
          <w:lang w:eastAsia="cs-CZ"/>
        </w:rPr>
        <w:t>Road Map dekarbonizace 2050</w:t>
      </w:r>
    </w:p>
    <w:p w14:paraId="599DD999" w14:textId="77777777" w:rsidR="00E808A0" w:rsidRDefault="00E808A0" w:rsidP="00E808A0">
      <w:pPr>
        <w:spacing w:after="0" w:line="240" w:lineRule="auto"/>
        <w:rPr>
          <w:rFonts w:eastAsia="Times New Roman" w:cs="Times New Roman"/>
          <w:lang w:eastAsia="cs-CZ"/>
        </w:rPr>
      </w:pPr>
      <w:r>
        <w:rPr>
          <w:rFonts w:eastAsia="Times New Roman" w:cs="Times New Roman"/>
          <w:lang w:eastAsia="cs-CZ"/>
        </w:rPr>
        <w:t>Fosilní zdroje mají etablovanou expertní strukturu a zázemí jako VŠB - Vysoká škola báňská, VÚHU – Výzkumný ústav uhlí apod. , subjekty mnoha dalších výzkumných ústavů a univerzit se dodnes systémově věnují efektivnímu využívání fosilních zdrojů. Závazky ČR ale směřují k průmyslové výrobě, kde využití fosilních zdrojů bude postupně utlumováno. Tato nová plánovaná budoucnost má vládou ČR stanovený časový horizont 2050, který má vytvořit uhlíkově neutrální výrobní a energetickou strukturu. Není vytvořená strukturální a systémová trajektorie, jak toho dosáhnout a jednotlivé dotčené odvětví – chemický průmysl, energetika, cementárenský průmysl a metalurgie si mají vytrořit svojí vlastní cestu jak toho dosáhnout. Všechny rezorty ale spojuje minimálně problematika záchytu CO2 ale i následné procesy CCS a CCU, které by měli zabezpečit co možná nejméně bolestný transfer výrobních procesů tak, aby neutrpěla konkurenceschopnost ekonomiky.</w:t>
      </w:r>
    </w:p>
    <w:p w14:paraId="17B1B500" w14:textId="77777777" w:rsidR="00E808A0" w:rsidRDefault="00E808A0" w:rsidP="00E808A0">
      <w:pPr>
        <w:spacing w:after="0" w:line="240" w:lineRule="auto"/>
        <w:rPr>
          <w:rFonts w:eastAsia="Times New Roman" w:cs="Times New Roman"/>
          <w:lang w:eastAsia="cs-CZ"/>
        </w:rPr>
      </w:pPr>
      <w:r>
        <w:rPr>
          <w:rFonts w:eastAsia="Times New Roman" w:cs="Times New Roman"/>
          <w:lang w:eastAsia="cs-CZ"/>
        </w:rPr>
        <w:t>Je mnohem efektivnější vytvořit národní průmyslovou ROAD MAP 2050 na cestě k uhlíkové neutralitě než vytvářet rezortní mapy, které bude obtížné harmonicky realizovat. V tomto ohledu by komplexní strategie všech rezortů byla efektivnější.</w:t>
      </w:r>
    </w:p>
    <w:p w14:paraId="1779827D" w14:textId="77777777" w:rsidR="00E808A0" w:rsidRDefault="00E808A0" w:rsidP="00E808A0">
      <w:pPr>
        <w:spacing w:after="0" w:line="240" w:lineRule="auto"/>
        <w:rPr>
          <w:rFonts w:eastAsia="Times New Roman" w:cs="Times New Roman"/>
          <w:lang w:eastAsia="cs-CZ"/>
        </w:rPr>
      </w:pPr>
    </w:p>
    <w:p w14:paraId="2B8FC5CF" w14:textId="77777777" w:rsidR="00E808A0" w:rsidRPr="000C290C" w:rsidRDefault="00E808A0" w:rsidP="00E808A0">
      <w:pPr>
        <w:spacing w:after="0" w:line="240" w:lineRule="auto"/>
        <w:rPr>
          <w:rFonts w:cstheme="minorHAnsi"/>
        </w:rPr>
      </w:pPr>
      <w:r>
        <w:rPr>
          <w:rFonts w:eastAsia="Times New Roman" w:cs="Times New Roman"/>
          <w:lang w:eastAsia="cs-CZ"/>
        </w:rPr>
        <w:t xml:space="preserve"> </w:t>
      </w:r>
      <w:r w:rsidRPr="000C290C">
        <w:rPr>
          <w:rFonts w:cstheme="minorHAnsi"/>
        </w:rPr>
        <w:t xml:space="preserve">Vytvoření efektivní strategie nakládání se skleníkovým plynem CO2 předpokládá v prvním kroku identifikaci jeho potenciálu a </w:t>
      </w:r>
      <w:r>
        <w:rPr>
          <w:rFonts w:cstheme="minorHAnsi"/>
        </w:rPr>
        <w:t xml:space="preserve">lokalizace vzniku (GPS identifikace komínů) a </w:t>
      </w:r>
      <w:r w:rsidRPr="000C290C">
        <w:rPr>
          <w:rFonts w:cstheme="minorHAnsi"/>
        </w:rPr>
        <w:t>následně vytvoření strukturované ROAD MAP postupné dekarbonizace ČR do roku 2050.</w:t>
      </w:r>
      <w:r>
        <w:rPr>
          <w:rFonts w:cstheme="minorHAnsi"/>
        </w:rPr>
        <w:t xml:space="preserve"> Tedy</w:t>
      </w:r>
      <w:r w:rsidRPr="000C290C">
        <w:rPr>
          <w:rFonts w:cstheme="minorHAnsi"/>
        </w:rPr>
        <w:t xml:space="preserve"> vznik flexibilního a bilančního výpočtového modulu potenciálu CO</w:t>
      </w:r>
      <w:r w:rsidRPr="000C290C">
        <w:rPr>
          <w:rFonts w:cstheme="minorHAnsi"/>
          <w:vertAlign w:val="subscript"/>
        </w:rPr>
        <w:t>2</w:t>
      </w:r>
      <w:r w:rsidRPr="000C290C">
        <w:rPr>
          <w:rFonts w:cstheme="minorHAnsi"/>
        </w:rPr>
        <w:t xml:space="preserve">  jako strukturované základny pro efektivní následné dekarbonizační aktivity  CCS/CCU/BECCS.</w:t>
      </w:r>
    </w:p>
    <w:p w14:paraId="45A46C38" w14:textId="77777777" w:rsidR="00E808A0" w:rsidRPr="000C290C" w:rsidRDefault="00E808A0" w:rsidP="00E808A0">
      <w:pPr>
        <w:tabs>
          <w:tab w:val="left" w:pos="2652"/>
        </w:tabs>
        <w:spacing w:after="0" w:line="265" w:lineRule="auto"/>
        <w:ind w:right="250"/>
        <w:rPr>
          <w:rFonts w:cstheme="minorHAnsi"/>
        </w:rPr>
      </w:pPr>
    </w:p>
    <w:p w14:paraId="4FD867E6" w14:textId="77777777" w:rsidR="00E808A0" w:rsidRPr="00AB1A07" w:rsidRDefault="00E808A0" w:rsidP="00E808A0">
      <w:pPr>
        <w:tabs>
          <w:tab w:val="left" w:pos="2652"/>
        </w:tabs>
        <w:spacing w:after="0" w:line="265" w:lineRule="auto"/>
        <w:ind w:right="250"/>
        <w:rPr>
          <w:rFonts w:cstheme="minorHAnsi"/>
          <w:b/>
          <w:bCs/>
        </w:rPr>
      </w:pPr>
      <w:r w:rsidRPr="00AB1A07">
        <w:rPr>
          <w:rFonts w:cstheme="minorHAnsi"/>
          <w:b/>
          <w:bCs/>
        </w:rPr>
        <w:t>Bilanční modul by měl umožnit</w:t>
      </w:r>
    </w:p>
    <w:p w14:paraId="3C16CE4D" w14:textId="77777777" w:rsidR="00E808A0" w:rsidRPr="00AB1A07" w:rsidRDefault="00E808A0" w:rsidP="00E808A0">
      <w:pPr>
        <w:tabs>
          <w:tab w:val="left" w:pos="2652"/>
        </w:tabs>
        <w:spacing w:after="0" w:line="265" w:lineRule="auto"/>
        <w:ind w:right="250"/>
        <w:rPr>
          <w:rFonts w:cstheme="minorHAnsi"/>
          <w:u w:val="single"/>
        </w:rPr>
      </w:pPr>
      <w:r>
        <w:rPr>
          <w:rFonts w:cstheme="minorHAnsi"/>
        </w:rPr>
        <w:t>A.</w:t>
      </w:r>
      <w:r w:rsidRPr="00AB1A07">
        <w:rPr>
          <w:rFonts w:cstheme="minorHAnsi"/>
        </w:rPr>
        <w:t xml:space="preserve"> </w:t>
      </w:r>
      <w:r>
        <w:rPr>
          <w:rFonts w:cstheme="minorHAnsi"/>
          <w:u w:val="single"/>
        </w:rPr>
        <w:t>I</w:t>
      </w:r>
      <w:r w:rsidRPr="00AB1A07">
        <w:rPr>
          <w:rFonts w:cstheme="minorHAnsi"/>
          <w:u w:val="single"/>
        </w:rPr>
        <w:t xml:space="preserve">dentifikaci a kvantifikaci  </w:t>
      </w:r>
    </w:p>
    <w:p w14:paraId="51F54174" w14:textId="77777777" w:rsidR="00E808A0" w:rsidRPr="000C290C" w:rsidRDefault="00E808A0" w:rsidP="00E808A0">
      <w:pPr>
        <w:pStyle w:val="Odstavecseseznamem"/>
        <w:numPr>
          <w:ilvl w:val="0"/>
          <w:numId w:val="7"/>
        </w:numPr>
        <w:tabs>
          <w:tab w:val="left" w:pos="2652"/>
        </w:tabs>
        <w:spacing w:after="0" w:line="265" w:lineRule="auto"/>
        <w:ind w:right="250"/>
        <w:rPr>
          <w:rFonts w:cstheme="minorHAnsi"/>
        </w:rPr>
      </w:pPr>
      <w:r w:rsidRPr="000C290C">
        <w:rPr>
          <w:rFonts w:cstheme="minorHAnsi"/>
        </w:rPr>
        <w:t>GPS emisní body</w:t>
      </w:r>
      <w:r>
        <w:rPr>
          <w:rFonts w:cstheme="minorHAnsi"/>
        </w:rPr>
        <w:t xml:space="preserve"> vypouštění CO2 do atmosféry</w:t>
      </w:r>
      <w:r w:rsidRPr="000C290C">
        <w:rPr>
          <w:rFonts w:cstheme="minorHAnsi"/>
        </w:rPr>
        <w:t>, kvantitu a kvalitu emitovaného CO2</w:t>
      </w:r>
    </w:p>
    <w:p w14:paraId="48DCE50B" w14:textId="77777777" w:rsidR="00E808A0" w:rsidRPr="000C290C" w:rsidRDefault="00E808A0" w:rsidP="00E808A0">
      <w:pPr>
        <w:pStyle w:val="Odstavecseseznamem"/>
        <w:numPr>
          <w:ilvl w:val="0"/>
          <w:numId w:val="7"/>
        </w:numPr>
        <w:tabs>
          <w:tab w:val="left" w:pos="5670"/>
          <w:tab w:val="left" w:pos="5812"/>
          <w:tab w:val="left" w:pos="5954"/>
        </w:tabs>
        <w:spacing w:after="0" w:line="265" w:lineRule="auto"/>
        <w:ind w:right="250"/>
        <w:rPr>
          <w:rFonts w:cstheme="minorHAnsi"/>
        </w:rPr>
      </w:pPr>
      <w:r w:rsidRPr="000C290C">
        <w:rPr>
          <w:rFonts w:cstheme="minorHAnsi"/>
        </w:rPr>
        <w:t>Identifikaci potenciálu sekvestra</w:t>
      </w:r>
      <w:r>
        <w:rPr>
          <w:rFonts w:cstheme="minorHAnsi"/>
        </w:rPr>
        <w:t xml:space="preserve">ce </w:t>
      </w:r>
      <w:r w:rsidRPr="000C290C">
        <w:rPr>
          <w:rFonts w:cstheme="minorHAnsi"/>
        </w:rPr>
        <w:t xml:space="preserve">fotosyntézou </w:t>
      </w:r>
      <w:r>
        <w:rPr>
          <w:rFonts w:cstheme="minorHAnsi"/>
        </w:rPr>
        <w:t>ZPF a LPF (zemědělský a lesní fond)</w:t>
      </w:r>
    </w:p>
    <w:p w14:paraId="5D4BB208" w14:textId="77777777" w:rsidR="00E808A0" w:rsidRPr="00AB1A07" w:rsidRDefault="00E808A0" w:rsidP="00E808A0">
      <w:pPr>
        <w:tabs>
          <w:tab w:val="left" w:pos="5670"/>
          <w:tab w:val="left" w:pos="5812"/>
          <w:tab w:val="left" w:pos="5954"/>
        </w:tabs>
        <w:spacing w:after="0" w:line="265" w:lineRule="auto"/>
        <w:ind w:right="250"/>
        <w:rPr>
          <w:rFonts w:cstheme="minorHAnsi"/>
          <w:u w:val="single"/>
        </w:rPr>
      </w:pPr>
      <w:r w:rsidRPr="00AB1A07">
        <w:rPr>
          <w:rFonts w:cstheme="minorHAnsi"/>
        </w:rPr>
        <w:t>B.</w:t>
      </w:r>
      <w:r w:rsidRPr="00AB1A07">
        <w:rPr>
          <w:rFonts w:cstheme="minorHAnsi"/>
          <w:u w:val="single"/>
        </w:rPr>
        <w:t>Flexibilní simulaci zavádění CCS a CCU</w:t>
      </w:r>
    </w:p>
    <w:p w14:paraId="3BF9D158" w14:textId="77777777" w:rsidR="00E808A0" w:rsidRDefault="00E808A0" w:rsidP="00E808A0">
      <w:pPr>
        <w:pStyle w:val="Odstavecseseznamem"/>
        <w:numPr>
          <w:ilvl w:val="0"/>
          <w:numId w:val="7"/>
        </w:numPr>
        <w:tabs>
          <w:tab w:val="left" w:pos="5670"/>
          <w:tab w:val="left" w:pos="5812"/>
          <w:tab w:val="left" w:pos="5954"/>
        </w:tabs>
        <w:spacing w:after="0" w:line="265" w:lineRule="auto"/>
        <w:ind w:right="250"/>
        <w:rPr>
          <w:rFonts w:cstheme="minorHAnsi"/>
        </w:rPr>
      </w:pPr>
      <w:r w:rsidRPr="00AB1A07">
        <w:rPr>
          <w:rFonts w:cstheme="minorHAnsi"/>
        </w:rPr>
        <w:t>umožň</w:t>
      </w:r>
      <w:r>
        <w:rPr>
          <w:rFonts w:cstheme="minorHAnsi"/>
        </w:rPr>
        <w:t>it</w:t>
      </w:r>
      <w:r w:rsidRPr="00AB1A07">
        <w:rPr>
          <w:rFonts w:cstheme="minorHAnsi"/>
        </w:rPr>
        <w:t xml:space="preserve"> </w:t>
      </w:r>
      <w:r>
        <w:rPr>
          <w:rFonts w:cstheme="minorHAnsi"/>
        </w:rPr>
        <w:t>dekarbonizační aktivity</w:t>
      </w:r>
      <w:r w:rsidRPr="00AB1A07">
        <w:rPr>
          <w:rFonts w:cstheme="minorHAnsi"/>
        </w:rPr>
        <w:t xml:space="preserve"> plánovat, vytvářet simulace a proces dekarbonizace tak </w:t>
      </w:r>
      <w:r>
        <w:rPr>
          <w:rFonts w:cstheme="minorHAnsi"/>
        </w:rPr>
        <w:t xml:space="preserve">v časové osi 2024-2050 </w:t>
      </w:r>
      <w:r w:rsidRPr="00AB1A07">
        <w:rPr>
          <w:rFonts w:cstheme="minorHAnsi"/>
        </w:rPr>
        <w:t>systematizovat</w:t>
      </w:r>
      <w:r>
        <w:rPr>
          <w:rFonts w:cstheme="minorHAnsi"/>
        </w:rPr>
        <w:t xml:space="preserve"> - vyhodnocovat </w:t>
      </w:r>
      <w:r w:rsidRPr="00AB1A07">
        <w:rPr>
          <w:rFonts w:cstheme="minorHAnsi"/>
        </w:rPr>
        <w:t xml:space="preserve"> </w:t>
      </w:r>
      <w:r>
        <w:rPr>
          <w:rFonts w:cstheme="minorHAnsi"/>
        </w:rPr>
        <w:t>environmentální a ekonomické dopady a efektivně aplikovat CCS a CCU dle reálné situace technologického vývoje a logistiky.</w:t>
      </w:r>
    </w:p>
    <w:p w14:paraId="79E10125" w14:textId="77777777" w:rsidR="00E808A0" w:rsidRDefault="00E808A0" w:rsidP="00E808A0">
      <w:pPr>
        <w:tabs>
          <w:tab w:val="left" w:pos="2652"/>
        </w:tabs>
        <w:spacing w:after="0" w:line="265" w:lineRule="auto"/>
        <w:ind w:right="250"/>
        <w:rPr>
          <w:rFonts w:cstheme="minorHAnsi"/>
          <w:b/>
          <w:bCs/>
        </w:rPr>
      </w:pPr>
    </w:p>
    <w:p w14:paraId="47F5E306" w14:textId="77777777" w:rsidR="00E808A0" w:rsidRPr="00AB1A07" w:rsidRDefault="00E808A0" w:rsidP="00E808A0">
      <w:pPr>
        <w:tabs>
          <w:tab w:val="left" w:pos="2652"/>
        </w:tabs>
        <w:spacing w:after="0" w:line="265" w:lineRule="auto"/>
        <w:ind w:right="250"/>
        <w:rPr>
          <w:rFonts w:cstheme="minorHAnsi"/>
          <w:b/>
          <w:bCs/>
        </w:rPr>
      </w:pPr>
      <w:r w:rsidRPr="00AB1A07">
        <w:rPr>
          <w:rFonts w:cstheme="minorHAnsi"/>
          <w:b/>
          <w:bCs/>
        </w:rPr>
        <w:t xml:space="preserve">Bilanční modul by měl </w:t>
      </w:r>
      <w:r>
        <w:rPr>
          <w:rFonts w:cstheme="minorHAnsi"/>
          <w:b/>
          <w:bCs/>
        </w:rPr>
        <w:t>mít výhody</w:t>
      </w:r>
    </w:p>
    <w:p w14:paraId="3F133D50" w14:textId="77777777" w:rsidR="00E808A0" w:rsidRPr="00C202E7" w:rsidRDefault="00E808A0" w:rsidP="00E808A0">
      <w:pPr>
        <w:pStyle w:val="Odstavecseseznamem"/>
        <w:numPr>
          <w:ilvl w:val="0"/>
          <w:numId w:val="7"/>
        </w:numPr>
        <w:tabs>
          <w:tab w:val="left" w:pos="5670"/>
          <w:tab w:val="left" w:pos="5812"/>
          <w:tab w:val="left" w:pos="5954"/>
        </w:tabs>
        <w:spacing w:line="265" w:lineRule="auto"/>
        <w:ind w:right="250"/>
        <w:rPr>
          <w:rFonts w:cstheme="minorHAnsi"/>
        </w:rPr>
      </w:pPr>
      <w:r w:rsidRPr="00AB1A07">
        <w:rPr>
          <w:rFonts w:cstheme="minorHAnsi"/>
        </w:rPr>
        <w:t xml:space="preserve">flexibilně simulovat v časovém předstihu v tzv. </w:t>
      </w:r>
      <w:r w:rsidRPr="00AB1A07">
        <w:rPr>
          <w:rFonts w:cstheme="minorHAnsi"/>
          <w:b/>
          <w:bCs/>
          <w:u w:val="single"/>
        </w:rPr>
        <w:t>CO</w:t>
      </w:r>
      <w:r w:rsidRPr="00AB1A07">
        <w:rPr>
          <w:rFonts w:cstheme="minorHAnsi"/>
          <w:b/>
          <w:bCs/>
          <w:u w:val="single"/>
          <w:vertAlign w:val="subscript"/>
        </w:rPr>
        <w:t>2</w:t>
      </w:r>
      <w:r w:rsidRPr="00AB1A07">
        <w:rPr>
          <w:rFonts w:cstheme="minorHAnsi"/>
          <w:b/>
          <w:bCs/>
          <w:u w:val="single"/>
        </w:rPr>
        <w:t xml:space="preserve"> ROAD MAP 2050  </w:t>
      </w:r>
      <w:r w:rsidRPr="00AB1A07">
        <w:rPr>
          <w:rFonts w:cstheme="minorHAnsi"/>
        </w:rPr>
        <w:t>útlumy (vypínání) konkrétních zdrojů emisí CO</w:t>
      </w:r>
      <w:r w:rsidRPr="00AB1A07">
        <w:rPr>
          <w:rFonts w:cstheme="minorHAnsi"/>
          <w:vertAlign w:val="subscript"/>
        </w:rPr>
        <w:t>2</w:t>
      </w:r>
      <w:r w:rsidRPr="00AB1A07">
        <w:rPr>
          <w:rFonts w:cstheme="minorHAnsi"/>
        </w:rPr>
        <w:t>, či aplikovat dekarbonizační technologie CCS/CCU/BECCS</w:t>
      </w:r>
      <w:r>
        <w:rPr>
          <w:rFonts w:cstheme="minorHAnsi"/>
        </w:rPr>
        <w:t xml:space="preserve"> tak, aby kvalita (čistota) a kvantita zachyceného CO2 byla co nejefektivněji alokována v procesech CCS či CCU. Tedy např. identifikace Power to metan, tam, kde jsou sítě zemního plynu, transfer na metanol či SAF dle lokálních podmínek a dostupnosti H2, identifikace lokalit CCS když je CO2 kontaminováno apod.</w:t>
      </w:r>
    </w:p>
    <w:p w14:paraId="602401A0" w14:textId="77777777" w:rsidR="00E808A0" w:rsidRPr="001A6963" w:rsidRDefault="00E808A0" w:rsidP="00E808A0">
      <w:pPr>
        <w:spacing w:after="0" w:line="240" w:lineRule="auto"/>
        <w:rPr>
          <w:rFonts w:eastAsia="Times New Roman" w:cs="Times New Roman"/>
          <w:lang w:eastAsia="cs-CZ"/>
        </w:rPr>
      </w:pPr>
    </w:p>
    <w:p w14:paraId="605F2F9D" w14:textId="77777777" w:rsidR="00E808A0" w:rsidRPr="00811F4A" w:rsidRDefault="00E808A0" w:rsidP="00E808A0">
      <w:pPr>
        <w:spacing w:after="0" w:line="240" w:lineRule="auto"/>
        <w:rPr>
          <w:rFonts w:eastAsia="Times New Roman" w:cstheme="minorHAnsi"/>
          <w:b/>
          <w:bCs/>
          <w:noProof w:val="0"/>
          <w:kern w:val="0"/>
          <w:lang w:eastAsia="cs-CZ"/>
          <w14:ligatures w14:val="none"/>
        </w:rPr>
      </w:pPr>
      <w:r w:rsidRPr="00B81017">
        <w:rPr>
          <w:rFonts w:eastAsia="Times New Roman" w:cstheme="minorHAnsi"/>
          <w:b/>
          <w:bCs/>
          <w:noProof w:val="0"/>
          <w:kern w:val="0"/>
          <w:lang w:eastAsia="cs-CZ"/>
          <w14:ligatures w14:val="none"/>
        </w:rPr>
        <w:t xml:space="preserve">Doporučení: ČR by měla </w:t>
      </w:r>
      <w:r>
        <w:rPr>
          <w:rFonts w:eastAsia="Times New Roman" w:cstheme="minorHAnsi"/>
          <w:b/>
          <w:bCs/>
          <w:noProof w:val="0"/>
          <w:kern w:val="0"/>
          <w:lang w:eastAsia="cs-CZ"/>
          <w14:ligatures w14:val="none"/>
        </w:rPr>
        <w:t>zajistit systémovost v plnění státního závazku ČR ohledně uhlíkové neutrality formou celonárodního expertního přístupu v procesech uhlíkového managementu.</w:t>
      </w:r>
    </w:p>
    <w:p w14:paraId="3EB287BB" w14:textId="77777777" w:rsidR="00E808A0" w:rsidRDefault="00E808A0" w:rsidP="00E808A0">
      <w:pPr>
        <w:spacing w:after="0" w:line="240" w:lineRule="auto"/>
        <w:rPr>
          <w:rFonts w:eastAsia="Times New Roman" w:cs="Times New Roman"/>
          <w:b/>
          <w:bCs/>
          <w:sz w:val="24"/>
          <w:szCs w:val="24"/>
          <w:lang w:eastAsia="cs-CZ"/>
        </w:rPr>
      </w:pPr>
    </w:p>
    <w:p w14:paraId="620DE7C6" w14:textId="77777777" w:rsidR="00E808A0" w:rsidRDefault="00E808A0" w:rsidP="00E808A0">
      <w:pPr>
        <w:spacing w:after="0" w:line="240" w:lineRule="auto"/>
        <w:rPr>
          <w:rFonts w:eastAsia="Times New Roman" w:cs="Times New Roman"/>
          <w:b/>
          <w:bCs/>
          <w:sz w:val="24"/>
          <w:szCs w:val="24"/>
          <w:lang w:eastAsia="cs-CZ"/>
        </w:rPr>
      </w:pPr>
    </w:p>
    <w:p w14:paraId="4A8184C6" w14:textId="77777777" w:rsidR="00E808A0" w:rsidRDefault="00E808A0" w:rsidP="00E808A0">
      <w:pPr>
        <w:spacing w:after="0" w:line="240" w:lineRule="auto"/>
        <w:rPr>
          <w:rFonts w:eastAsia="Times New Roman" w:cs="Times New Roman"/>
          <w:b/>
          <w:bCs/>
          <w:sz w:val="24"/>
          <w:szCs w:val="24"/>
          <w:lang w:eastAsia="cs-CZ"/>
        </w:rPr>
      </w:pPr>
    </w:p>
    <w:p w14:paraId="65CF84B5" w14:textId="77777777" w:rsidR="00E808A0" w:rsidRDefault="00E808A0" w:rsidP="00E808A0">
      <w:pPr>
        <w:spacing w:after="0" w:line="240" w:lineRule="auto"/>
        <w:rPr>
          <w:rFonts w:eastAsia="Times New Roman" w:cs="Times New Roman"/>
          <w:b/>
          <w:bCs/>
          <w:sz w:val="24"/>
          <w:szCs w:val="24"/>
          <w:lang w:eastAsia="cs-CZ"/>
        </w:rPr>
      </w:pPr>
    </w:p>
    <w:p w14:paraId="6522F95B" w14:textId="77777777" w:rsidR="00E808A0" w:rsidRDefault="00E808A0" w:rsidP="00E808A0">
      <w:pPr>
        <w:spacing w:after="0" w:line="240" w:lineRule="auto"/>
        <w:rPr>
          <w:rFonts w:eastAsia="Times New Roman" w:cs="Times New Roman"/>
          <w:b/>
          <w:bCs/>
          <w:sz w:val="24"/>
          <w:szCs w:val="24"/>
          <w:lang w:eastAsia="cs-CZ"/>
        </w:rPr>
      </w:pPr>
    </w:p>
    <w:p w14:paraId="09C4FD97" w14:textId="77777777" w:rsidR="00E808A0" w:rsidRDefault="00E808A0" w:rsidP="00E808A0">
      <w:pPr>
        <w:spacing w:after="0" w:line="240" w:lineRule="auto"/>
        <w:rPr>
          <w:rFonts w:eastAsia="Times New Roman" w:cs="Times New Roman"/>
          <w:b/>
          <w:bCs/>
          <w:sz w:val="24"/>
          <w:szCs w:val="24"/>
          <w:lang w:eastAsia="cs-CZ"/>
        </w:rPr>
      </w:pPr>
    </w:p>
    <w:p w14:paraId="6541420D" w14:textId="77777777" w:rsidR="00E808A0" w:rsidRDefault="00E808A0" w:rsidP="00E808A0">
      <w:pPr>
        <w:spacing w:after="0" w:line="240" w:lineRule="auto"/>
        <w:rPr>
          <w:rFonts w:eastAsia="Times New Roman" w:cs="Times New Roman"/>
          <w:b/>
          <w:bCs/>
          <w:sz w:val="24"/>
          <w:szCs w:val="24"/>
          <w:lang w:eastAsia="cs-CZ"/>
        </w:rPr>
      </w:pPr>
    </w:p>
    <w:p w14:paraId="138FCF68" w14:textId="77777777" w:rsidR="00E808A0" w:rsidRDefault="00E808A0" w:rsidP="00E808A0">
      <w:pPr>
        <w:spacing w:after="0" w:line="240" w:lineRule="auto"/>
        <w:rPr>
          <w:rFonts w:eastAsia="Times New Roman" w:cs="Times New Roman"/>
          <w:b/>
          <w:bCs/>
          <w:sz w:val="24"/>
          <w:szCs w:val="24"/>
          <w:lang w:eastAsia="cs-CZ"/>
        </w:rPr>
      </w:pPr>
    </w:p>
    <w:p w14:paraId="0F1484BA" w14:textId="77777777" w:rsidR="00E808A0" w:rsidRDefault="00E808A0" w:rsidP="00E808A0">
      <w:pPr>
        <w:spacing w:after="0" w:line="240" w:lineRule="auto"/>
        <w:rPr>
          <w:rFonts w:eastAsia="Times New Roman" w:cs="Times New Roman"/>
          <w:b/>
          <w:bCs/>
          <w:sz w:val="24"/>
          <w:szCs w:val="24"/>
          <w:lang w:eastAsia="cs-CZ"/>
        </w:rPr>
      </w:pPr>
      <w:r>
        <w:rPr>
          <w:rFonts w:eastAsia="Times New Roman" w:cs="Times New Roman"/>
          <w:b/>
          <w:bCs/>
          <w:sz w:val="24"/>
          <w:szCs w:val="24"/>
          <w:lang w:eastAsia="cs-CZ"/>
        </w:rPr>
        <w:t>6</w:t>
      </w:r>
      <w:r w:rsidRPr="006B640E">
        <w:rPr>
          <w:rFonts w:eastAsia="Times New Roman" w:cs="Times New Roman"/>
          <w:b/>
          <w:bCs/>
          <w:sz w:val="24"/>
          <w:szCs w:val="24"/>
          <w:lang w:eastAsia="cs-CZ"/>
        </w:rPr>
        <w:t>.</w:t>
      </w:r>
      <w:r>
        <w:rPr>
          <w:rFonts w:eastAsia="Times New Roman" w:cs="Times New Roman"/>
          <w:b/>
          <w:bCs/>
          <w:sz w:val="24"/>
          <w:szCs w:val="24"/>
          <w:lang w:eastAsia="cs-CZ"/>
        </w:rPr>
        <w:t>Technologie a technologická základna dekarbonizace 2050</w:t>
      </w:r>
    </w:p>
    <w:p w14:paraId="21349309" w14:textId="77777777" w:rsidR="00E808A0" w:rsidRDefault="00E808A0" w:rsidP="00E808A0">
      <w:pPr>
        <w:spacing w:after="0" w:line="240" w:lineRule="auto"/>
        <w:rPr>
          <w:rFonts w:eastAsia="Times New Roman" w:cs="Times New Roman"/>
          <w:b/>
          <w:bCs/>
          <w:sz w:val="24"/>
          <w:szCs w:val="24"/>
          <w:lang w:eastAsia="cs-CZ"/>
        </w:rPr>
      </w:pPr>
    </w:p>
    <w:p w14:paraId="78F99456" w14:textId="77777777" w:rsidR="00E808A0" w:rsidRPr="00AE5BB9" w:rsidRDefault="00E808A0" w:rsidP="00E808A0">
      <w:pPr>
        <w:spacing w:after="0" w:line="240" w:lineRule="auto"/>
        <w:rPr>
          <w:rFonts w:eastAsia="Times New Roman" w:cs="Times New Roman"/>
          <w:b/>
          <w:bCs/>
          <w:lang w:eastAsia="cs-CZ"/>
        </w:rPr>
      </w:pPr>
      <w:r>
        <w:rPr>
          <w:rFonts w:eastAsia="Times New Roman" w:cs="Times New Roman"/>
          <w:b/>
          <w:bCs/>
          <w:lang w:eastAsia="cs-CZ"/>
        </w:rPr>
        <w:t>Technologie z</w:t>
      </w:r>
      <w:r w:rsidRPr="00AE5BB9">
        <w:rPr>
          <w:rFonts w:eastAsia="Times New Roman" w:cs="Times New Roman"/>
          <w:b/>
          <w:bCs/>
          <w:lang w:eastAsia="cs-CZ"/>
        </w:rPr>
        <w:t>áchyt</w:t>
      </w:r>
      <w:r>
        <w:rPr>
          <w:rFonts w:eastAsia="Times New Roman" w:cs="Times New Roman"/>
          <w:b/>
          <w:bCs/>
          <w:lang w:eastAsia="cs-CZ"/>
        </w:rPr>
        <w:t>u</w:t>
      </w:r>
      <w:r w:rsidRPr="00AE5BB9">
        <w:rPr>
          <w:rFonts w:eastAsia="Times New Roman" w:cs="Times New Roman"/>
          <w:b/>
          <w:bCs/>
          <w:lang w:eastAsia="cs-CZ"/>
        </w:rPr>
        <w:t xml:space="preserve"> CO2</w:t>
      </w:r>
    </w:p>
    <w:p w14:paraId="19BC9FCE" w14:textId="77777777" w:rsidR="00E808A0" w:rsidRPr="00A0593B" w:rsidRDefault="00E808A0" w:rsidP="00E808A0">
      <w:pPr>
        <w:spacing w:after="0" w:line="240" w:lineRule="auto"/>
        <w:rPr>
          <w:rFonts w:eastAsia="Times New Roman" w:cs="Times New Roman"/>
          <w:lang w:eastAsia="cs-CZ"/>
        </w:rPr>
      </w:pPr>
      <w:r w:rsidRPr="00A0593B">
        <w:rPr>
          <w:rFonts w:eastAsia="Times New Roman" w:cs="Times New Roman"/>
          <w:lang w:eastAsia="cs-CZ"/>
        </w:rPr>
        <w:t xml:space="preserve">Technologie záchytu CO2 jsou v intenzivní fázy výzkumu, kdy především adsopce či karbonátová smyčka nejsou prozatím průmyslově – komerčně etablovány </w:t>
      </w:r>
      <w:r w:rsidRPr="00A0593B">
        <w:rPr>
          <w:rStyle w:val="Znakapoznpodarou"/>
          <w:rFonts w:eastAsia="Times New Roman" w:cs="Times New Roman"/>
          <w:lang w:eastAsia="cs-CZ"/>
        </w:rPr>
        <w:footnoteReference w:id="11"/>
      </w:r>
    </w:p>
    <w:p w14:paraId="744B5F59" w14:textId="77777777" w:rsidR="00E808A0" w:rsidRDefault="00E808A0" w:rsidP="00E808A0">
      <w:pPr>
        <w:spacing w:after="0" w:line="240" w:lineRule="auto"/>
        <w:rPr>
          <w:rFonts w:eastAsia="Times New Roman" w:cs="Times New Roman"/>
          <w:lang w:eastAsia="cs-CZ"/>
        </w:rPr>
      </w:pPr>
    </w:p>
    <w:p w14:paraId="0A95DE69" w14:textId="77777777" w:rsidR="00E808A0" w:rsidRPr="00C202E7" w:rsidRDefault="00E808A0" w:rsidP="00E808A0">
      <w:pPr>
        <w:spacing w:after="0" w:line="240" w:lineRule="auto"/>
        <w:rPr>
          <w:rFonts w:eastAsia="Times New Roman" w:cs="Times New Roman"/>
          <w:lang w:eastAsia="cs-CZ"/>
        </w:rPr>
      </w:pPr>
      <w:r>
        <w:rPr>
          <w:rFonts w:eastAsia="Times New Roman" w:cs="Times New Roman"/>
          <w:lang w:eastAsia="cs-CZ"/>
        </w:rPr>
        <w:t xml:space="preserve">                           </w:t>
      </w:r>
      <w:r>
        <w:drawing>
          <wp:inline distT="0" distB="0" distL="0" distR="0" wp14:anchorId="2078E677" wp14:editId="572DAC4B">
            <wp:extent cx="3220085" cy="2086026"/>
            <wp:effectExtent l="0" t="0" r="0" b="9525"/>
            <wp:docPr id="1476136016" name="Obrázek 2" descr="Various carbon-capture technologies and the corresponding material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ious carbon-capture technologies and the corresponding materials... |  Download Scientific Di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453" cy="2099868"/>
                    </a:xfrm>
                    <a:prstGeom prst="rect">
                      <a:avLst/>
                    </a:prstGeom>
                    <a:noFill/>
                    <a:ln>
                      <a:noFill/>
                    </a:ln>
                  </pic:spPr>
                </pic:pic>
              </a:graphicData>
            </a:graphic>
          </wp:inline>
        </w:drawing>
      </w:r>
    </w:p>
    <w:p w14:paraId="32820609" w14:textId="77777777" w:rsidR="00E808A0" w:rsidRDefault="00E808A0" w:rsidP="00E808A0">
      <w:pPr>
        <w:spacing w:after="0" w:line="240" w:lineRule="auto"/>
        <w:rPr>
          <w:rFonts w:eastAsia="Times New Roman" w:cs="Times New Roman"/>
          <w:b/>
          <w:bCs/>
          <w:sz w:val="24"/>
          <w:szCs w:val="24"/>
          <w:lang w:eastAsia="cs-CZ"/>
        </w:rPr>
      </w:pPr>
    </w:p>
    <w:p w14:paraId="412E6155" w14:textId="77777777" w:rsidR="00E808A0" w:rsidRPr="00AE5BB9" w:rsidRDefault="00E808A0" w:rsidP="00E808A0">
      <w:pPr>
        <w:spacing w:after="0" w:line="240" w:lineRule="auto"/>
        <w:rPr>
          <w:rFonts w:eastAsia="Times New Roman" w:cs="Times New Roman"/>
          <w:b/>
          <w:bCs/>
          <w:lang w:eastAsia="cs-CZ"/>
        </w:rPr>
      </w:pPr>
      <w:r w:rsidRPr="00AE5BB9">
        <w:rPr>
          <w:rFonts w:eastAsia="Times New Roman" w:cs="Times New Roman"/>
          <w:b/>
          <w:bCs/>
          <w:lang w:eastAsia="cs-CZ"/>
        </w:rPr>
        <w:t>Transport CO2 a</w:t>
      </w:r>
      <w:r w:rsidRPr="00AE5BB9">
        <w:rPr>
          <w:rFonts w:eastAsia="Times New Roman" w:cs="Times New Roman"/>
          <w:b/>
          <w:bCs/>
          <w:u w:val="single"/>
          <w:lang w:eastAsia="cs-CZ"/>
        </w:rPr>
        <w:t xml:space="preserve"> </w:t>
      </w:r>
      <w:r w:rsidRPr="00AE5BB9">
        <w:rPr>
          <w:rFonts w:eastAsia="Times New Roman" w:cs="Times New Roman"/>
          <w:b/>
          <w:bCs/>
          <w:lang w:eastAsia="cs-CZ"/>
        </w:rPr>
        <w:t xml:space="preserve">Infrastruktura pro uhlíkový management  </w:t>
      </w:r>
    </w:p>
    <w:p w14:paraId="2B58E075" w14:textId="77777777" w:rsidR="00E808A0" w:rsidRDefault="00E808A0" w:rsidP="00E808A0">
      <w:pPr>
        <w:spacing w:after="0" w:line="240" w:lineRule="auto"/>
        <w:rPr>
          <w:rFonts w:eastAsia="Times New Roman" w:cs="Times New Roman"/>
          <w:lang w:eastAsia="cs-CZ"/>
        </w:rPr>
      </w:pPr>
      <w:r>
        <w:rPr>
          <w:rFonts w:eastAsia="Times New Roman" w:cs="Times New Roman"/>
          <w:lang w:eastAsia="cs-CZ"/>
        </w:rPr>
        <w:t>Předpokládá se tranport CO2 v produktovodech ale problematika zdaleka není jednoduchá. Řeší se problémy čistoty CO2, koroze při transportech apod. Spolek CO2 Czech Solution Group má svého zástupce ve skupině expetů EU, která řeší normu DIN pro čistotu zachyceného CO2.</w:t>
      </w:r>
    </w:p>
    <w:p w14:paraId="0BA7B589" w14:textId="77777777" w:rsidR="00E808A0" w:rsidRPr="00AE5BB9" w:rsidRDefault="00E808A0" w:rsidP="00E808A0">
      <w:pPr>
        <w:spacing w:after="0" w:line="240" w:lineRule="auto"/>
        <w:rPr>
          <w:rFonts w:eastAsia="Times New Roman" w:cstheme="minorHAnsi"/>
          <w:lang w:eastAsia="cs-CZ"/>
        </w:rPr>
      </w:pPr>
      <w:r w:rsidRPr="00AE5BB9">
        <w:rPr>
          <w:rFonts w:eastAsia="Times New Roman" w:cstheme="minorHAnsi"/>
          <w:lang w:eastAsia="cs-CZ"/>
        </w:rPr>
        <w:t>Nezbytné je vytvoření atlasu pro CCS a UMG (under ground methane gasification) a zajištění dostupnosti „zeleného“ neboli asi perspektivně „bezemisního“ vodíku což znamená dnes velké množství elekrické energie.</w:t>
      </w:r>
    </w:p>
    <w:p w14:paraId="3BEBF1C2" w14:textId="77777777" w:rsidR="00E808A0" w:rsidRPr="003A7BE6" w:rsidRDefault="00E808A0" w:rsidP="00E808A0">
      <w:pPr>
        <w:spacing w:after="0" w:line="240" w:lineRule="auto"/>
        <w:rPr>
          <w:rFonts w:eastAsia="Times New Roman" w:cs="Times New Roman"/>
          <w:sz w:val="20"/>
          <w:szCs w:val="20"/>
          <w:lang w:eastAsia="cs-CZ"/>
        </w:rPr>
      </w:pPr>
    </w:p>
    <w:p w14:paraId="65A660AA" w14:textId="77777777" w:rsidR="00E808A0" w:rsidRDefault="00E808A0" w:rsidP="00E808A0">
      <w:pPr>
        <w:spacing w:after="0" w:line="240" w:lineRule="auto"/>
        <w:rPr>
          <w:rFonts w:eastAsia="Times New Roman" w:cs="Times New Roman"/>
          <w:b/>
          <w:bCs/>
          <w:sz w:val="24"/>
          <w:szCs w:val="24"/>
          <w:lang w:eastAsia="cs-CZ"/>
        </w:rPr>
      </w:pPr>
    </w:p>
    <w:p w14:paraId="73F6774F" w14:textId="66CE7061" w:rsidR="00283847"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r w:rsidRPr="00E808A0">
        <w:rPr>
          <w:rFonts w:eastAsia="Times New Roman" w:cstheme="minorHAnsi"/>
          <w:b/>
          <w:bCs/>
          <w:noProof w:val="0"/>
          <w:color w:val="538135" w:themeColor="accent6" w:themeShade="BF"/>
          <w:kern w:val="0"/>
          <w:lang w:eastAsia="cs-CZ"/>
          <w14:ligatures w14:val="none"/>
        </w:rPr>
        <w:t xml:space="preserve">Doporučení: </w:t>
      </w:r>
      <w:r w:rsidR="00283847">
        <w:rPr>
          <w:rFonts w:eastAsia="Times New Roman" w:cstheme="minorHAnsi"/>
          <w:b/>
          <w:bCs/>
          <w:noProof w:val="0"/>
          <w:color w:val="538135" w:themeColor="accent6" w:themeShade="BF"/>
          <w:kern w:val="0"/>
          <w:lang w:eastAsia="cs-CZ"/>
          <w14:ligatures w14:val="none"/>
        </w:rPr>
        <w:t>ČR by měla zajistit systémovou kooperaci dotčených průmyslových resortů emitentů CO2, kterých se záchyt CO2 týká.  Především chemického, cementárenského, metalurgického a energetického. Vytvořit základnu pro ROAD MAP</w:t>
      </w:r>
      <w:r w:rsidRPr="00E808A0">
        <w:rPr>
          <w:rFonts w:eastAsia="Times New Roman" w:cstheme="minorHAnsi"/>
          <w:b/>
          <w:bCs/>
          <w:noProof w:val="0"/>
          <w:color w:val="538135" w:themeColor="accent6" w:themeShade="BF"/>
          <w:kern w:val="0"/>
          <w:lang w:eastAsia="cs-CZ"/>
          <w14:ligatures w14:val="none"/>
        </w:rPr>
        <w:t xml:space="preserve"> uhlíkové neutrality formou celonárodního expertního přístupu v komplexnosti procesů uhlíkového managementu. </w:t>
      </w:r>
    </w:p>
    <w:p w14:paraId="3AD734A5" w14:textId="7DA66826" w:rsidR="00E808A0" w:rsidRPr="00E808A0" w:rsidRDefault="00E808A0" w:rsidP="00E808A0">
      <w:pPr>
        <w:spacing w:after="0" w:line="240" w:lineRule="auto"/>
        <w:rPr>
          <w:rFonts w:eastAsia="Times New Roman" w:cstheme="minorHAnsi"/>
          <w:b/>
          <w:bCs/>
          <w:noProof w:val="0"/>
          <w:color w:val="538135" w:themeColor="accent6" w:themeShade="BF"/>
          <w:kern w:val="0"/>
          <w:lang w:eastAsia="cs-CZ"/>
          <w14:ligatures w14:val="none"/>
        </w:rPr>
      </w:pPr>
      <w:r w:rsidRPr="00E808A0">
        <w:rPr>
          <w:rFonts w:eastAsia="Times New Roman" w:cstheme="minorHAnsi"/>
          <w:b/>
          <w:bCs/>
          <w:noProof w:val="0"/>
          <w:color w:val="538135" w:themeColor="accent6" w:themeShade="BF"/>
          <w:kern w:val="0"/>
          <w:lang w:eastAsia="cs-CZ"/>
          <w14:ligatures w14:val="none"/>
        </w:rPr>
        <w:t xml:space="preserve">Vytvořit strukturované rámce financování komplexnosti přístupu. Např. zřízením CENTRA KOMPETENCE uhlíkové transformace apod. Také zajistit systémově napojení ČR na evropské aktivity jako Fórum CO2, CO2 </w:t>
      </w:r>
      <w:proofErr w:type="spellStart"/>
      <w:r w:rsidRPr="00E808A0">
        <w:rPr>
          <w:rFonts w:eastAsia="Times New Roman" w:cstheme="minorHAnsi"/>
          <w:b/>
          <w:bCs/>
          <w:noProof w:val="0"/>
          <w:color w:val="538135" w:themeColor="accent6" w:themeShade="BF"/>
          <w:kern w:val="0"/>
          <w:lang w:eastAsia="cs-CZ"/>
          <w14:ligatures w14:val="none"/>
        </w:rPr>
        <w:t>Value</w:t>
      </w:r>
      <w:proofErr w:type="spellEnd"/>
      <w:r w:rsidRPr="00E808A0">
        <w:rPr>
          <w:rFonts w:eastAsia="Times New Roman" w:cstheme="minorHAnsi"/>
          <w:b/>
          <w:bCs/>
          <w:noProof w:val="0"/>
          <w:color w:val="538135" w:themeColor="accent6" w:themeShade="BF"/>
          <w:kern w:val="0"/>
          <w:lang w:eastAsia="cs-CZ"/>
          <w14:ligatures w14:val="none"/>
        </w:rPr>
        <w:t xml:space="preserve"> </w:t>
      </w:r>
      <w:proofErr w:type="spellStart"/>
      <w:r w:rsidRPr="00E808A0">
        <w:rPr>
          <w:rFonts w:eastAsia="Times New Roman" w:cstheme="minorHAnsi"/>
          <w:b/>
          <w:bCs/>
          <w:noProof w:val="0"/>
          <w:color w:val="538135" w:themeColor="accent6" w:themeShade="BF"/>
          <w:kern w:val="0"/>
          <w:lang w:eastAsia="cs-CZ"/>
          <w14:ligatures w14:val="none"/>
        </w:rPr>
        <w:t>Europe</w:t>
      </w:r>
      <w:proofErr w:type="spellEnd"/>
      <w:r w:rsidRPr="00E808A0">
        <w:rPr>
          <w:rFonts w:eastAsia="Times New Roman" w:cstheme="minorHAnsi"/>
          <w:b/>
          <w:bCs/>
          <w:noProof w:val="0"/>
          <w:color w:val="538135" w:themeColor="accent6" w:themeShade="BF"/>
          <w:kern w:val="0"/>
          <w:lang w:eastAsia="cs-CZ"/>
          <w14:ligatures w14:val="none"/>
        </w:rPr>
        <w:t xml:space="preserve"> apod..</w:t>
      </w:r>
    </w:p>
    <w:p w14:paraId="6D0B8471" w14:textId="77777777" w:rsidR="00E808A0" w:rsidRDefault="00E808A0" w:rsidP="00E808A0">
      <w:pPr>
        <w:spacing w:after="0" w:line="240" w:lineRule="auto"/>
        <w:rPr>
          <w:rFonts w:eastAsia="Times New Roman" w:cs="Times New Roman"/>
          <w:b/>
          <w:bCs/>
          <w:sz w:val="24"/>
          <w:szCs w:val="24"/>
          <w:lang w:eastAsia="cs-CZ"/>
        </w:rPr>
      </w:pPr>
    </w:p>
    <w:p w14:paraId="41883848" w14:textId="77777777" w:rsidR="00283847" w:rsidRDefault="00283847" w:rsidP="00E808A0">
      <w:pPr>
        <w:spacing w:after="0" w:line="240" w:lineRule="auto"/>
        <w:rPr>
          <w:rFonts w:eastAsia="Times New Roman" w:cs="Times New Roman"/>
          <w:sz w:val="24"/>
          <w:szCs w:val="24"/>
          <w:lang w:eastAsia="cs-CZ"/>
        </w:rPr>
      </w:pPr>
    </w:p>
    <w:p w14:paraId="6DE4CF78" w14:textId="1917CFB6" w:rsidR="00E808A0" w:rsidRPr="00AC2ED0" w:rsidRDefault="00E808A0" w:rsidP="00E808A0">
      <w:pPr>
        <w:spacing w:after="0" w:line="240" w:lineRule="auto"/>
        <w:rPr>
          <w:rFonts w:eastAsia="Times New Roman" w:cs="Times New Roman"/>
          <w:sz w:val="24"/>
          <w:szCs w:val="24"/>
          <w:lang w:eastAsia="cs-CZ"/>
        </w:rPr>
      </w:pPr>
      <w:r>
        <w:rPr>
          <w:rFonts w:eastAsia="Times New Roman" w:cs="Times New Roman"/>
          <w:sz w:val="24"/>
          <w:szCs w:val="24"/>
          <w:lang w:eastAsia="cs-CZ"/>
        </w:rPr>
        <w:br w:type="textWrapping" w:clear="all"/>
      </w:r>
    </w:p>
    <w:p w14:paraId="7DF82880" w14:textId="77777777" w:rsidR="00E808A0" w:rsidRDefault="00E808A0" w:rsidP="00E808A0">
      <w:pPr>
        <w:spacing w:after="0" w:line="240" w:lineRule="auto"/>
        <w:rPr>
          <w:rFonts w:eastAsia="Times New Roman" w:cs="Times New Roman"/>
          <w:b/>
          <w:bCs/>
          <w:sz w:val="24"/>
          <w:szCs w:val="24"/>
          <w:lang w:eastAsia="cs-CZ"/>
        </w:rPr>
      </w:pPr>
      <w:r>
        <w:rPr>
          <w:rFonts w:eastAsia="Times New Roman" w:cs="Times New Roman"/>
          <w:b/>
          <w:bCs/>
          <w:sz w:val="24"/>
          <w:szCs w:val="24"/>
          <w:lang w:eastAsia="cs-CZ"/>
        </w:rPr>
        <w:t>7</w:t>
      </w:r>
      <w:r w:rsidRPr="006B640E">
        <w:rPr>
          <w:rFonts w:eastAsia="Times New Roman" w:cs="Times New Roman"/>
          <w:b/>
          <w:bCs/>
          <w:sz w:val="24"/>
          <w:szCs w:val="24"/>
          <w:lang w:eastAsia="cs-CZ"/>
        </w:rPr>
        <w:t>.</w:t>
      </w:r>
      <w:r>
        <w:rPr>
          <w:rFonts w:eastAsia="Times New Roman" w:cs="Times New Roman"/>
          <w:b/>
          <w:bCs/>
          <w:sz w:val="24"/>
          <w:szCs w:val="24"/>
          <w:lang w:eastAsia="cs-CZ"/>
        </w:rPr>
        <w:t xml:space="preserve"> Legislativní rámce</w:t>
      </w:r>
    </w:p>
    <w:p w14:paraId="3436A4B8" w14:textId="77777777" w:rsidR="00E808A0" w:rsidRDefault="00E808A0" w:rsidP="00E808A0">
      <w:pPr>
        <w:spacing w:after="0" w:line="240" w:lineRule="auto"/>
        <w:rPr>
          <w:rFonts w:eastAsia="Times New Roman" w:cs="Times New Roman"/>
          <w:sz w:val="24"/>
          <w:szCs w:val="24"/>
          <w:lang w:eastAsia="cs-CZ"/>
        </w:rPr>
      </w:pPr>
      <w:r>
        <w:rPr>
          <w:rFonts w:eastAsia="Times New Roman" w:cs="Times New Roman"/>
          <w:lang w:eastAsia="cs-CZ"/>
        </w:rPr>
        <w:t>Transformace průmyslové výroby na výrobu emisně neutrální bude vyžadovat kvalifikovanou přípravu legislativních rámců a to tak, aby korespondovala s evropskou legislativou .</w:t>
      </w:r>
    </w:p>
    <w:p w14:paraId="2F5A082D" w14:textId="77777777" w:rsidR="00E808A0" w:rsidRDefault="00E808A0" w:rsidP="00E808A0">
      <w:pPr>
        <w:spacing w:after="0" w:line="240" w:lineRule="auto"/>
        <w:rPr>
          <w:rFonts w:eastAsia="Times New Roman" w:cs="Times New Roman"/>
          <w:sz w:val="24"/>
          <w:szCs w:val="24"/>
          <w:lang w:eastAsia="cs-CZ"/>
        </w:rPr>
      </w:pPr>
    </w:p>
    <w:p w14:paraId="1FE8562A" w14:textId="18BA33C0" w:rsidR="00ED76F6" w:rsidRPr="00283847" w:rsidRDefault="00E808A0" w:rsidP="00283847">
      <w:pPr>
        <w:spacing w:after="0" w:line="240" w:lineRule="auto"/>
        <w:rPr>
          <w:rFonts w:eastAsia="Times New Roman" w:cs="Times New Roman"/>
          <w:color w:val="538135" w:themeColor="accent6" w:themeShade="BF"/>
          <w:sz w:val="24"/>
          <w:szCs w:val="24"/>
          <w:lang w:eastAsia="cs-CZ"/>
        </w:rPr>
      </w:pPr>
      <w:r w:rsidRPr="00283847">
        <w:rPr>
          <w:rFonts w:eastAsia="Times New Roman" w:cstheme="minorHAnsi"/>
          <w:b/>
          <w:bCs/>
          <w:noProof w:val="0"/>
          <w:color w:val="538135" w:themeColor="accent6" w:themeShade="BF"/>
          <w:kern w:val="0"/>
          <w:lang w:eastAsia="cs-CZ"/>
          <w14:ligatures w14:val="none"/>
        </w:rPr>
        <w:lastRenderedPageBreak/>
        <w:t>Doporučení: ČR by měla inicializovat vytvoření expertních odborníků na problematiku CCS/CCU která bude schopná definovat nutné legislativní úpravy.</w:t>
      </w:r>
    </w:p>
    <w:sectPr w:rsidR="00ED76F6" w:rsidRPr="00283847" w:rsidSect="0092646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0D571" w14:textId="77777777" w:rsidR="00AB113B" w:rsidRDefault="00AB113B" w:rsidP="00E808A0">
      <w:pPr>
        <w:spacing w:after="0" w:line="240" w:lineRule="auto"/>
      </w:pPr>
      <w:r>
        <w:separator/>
      </w:r>
    </w:p>
  </w:endnote>
  <w:endnote w:type="continuationSeparator" w:id="0">
    <w:p w14:paraId="48BA1652" w14:textId="77777777" w:rsidR="00AB113B" w:rsidRDefault="00AB113B" w:rsidP="00E8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215402"/>
      <w:docPartObj>
        <w:docPartGallery w:val="Page Numbers (Bottom of Page)"/>
        <w:docPartUnique/>
      </w:docPartObj>
    </w:sdtPr>
    <w:sdtContent>
      <w:p w14:paraId="55673D8B" w14:textId="77777777" w:rsidR="00A34DFD" w:rsidRDefault="00000000">
        <w:pPr>
          <w:pStyle w:val="Zpat"/>
          <w:jc w:val="right"/>
        </w:pPr>
        <w:r>
          <w:fldChar w:fldCharType="begin"/>
        </w:r>
        <w:r>
          <w:instrText>PAGE   \* MERGEFORMAT</w:instrText>
        </w:r>
        <w:r>
          <w:fldChar w:fldCharType="separate"/>
        </w:r>
        <w:r>
          <w:t>2</w:t>
        </w:r>
        <w:r>
          <w:fldChar w:fldCharType="end"/>
        </w:r>
      </w:p>
    </w:sdtContent>
  </w:sdt>
  <w:p w14:paraId="74B0D070" w14:textId="77777777" w:rsidR="00A34DFD" w:rsidRDefault="00A34D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1CE68" w14:textId="77777777" w:rsidR="00AB113B" w:rsidRDefault="00AB113B" w:rsidP="00E808A0">
      <w:pPr>
        <w:spacing w:after="0" w:line="240" w:lineRule="auto"/>
      </w:pPr>
      <w:r>
        <w:separator/>
      </w:r>
    </w:p>
  </w:footnote>
  <w:footnote w:type="continuationSeparator" w:id="0">
    <w:p w14:paraId="7CD4C5E5" w14:textId="77777777" w:rsidR="00AB113B" w:rsidRDefault="00AB113B" w:rsidP="00E808A0">
      <w:pPr>
        <w:spacing w:after="0" w:line="240" w:lineRule="auto"/>
      </w:pPr>
      <w:r>
        <w:continuationSeparator/>
      </w:r>
    </w:p>
  </w:footnote>
  <w:footnote w:id="1">
    <w:p w14:paraId="5A74550B" w14:textId="77777777" w:rsidR="00E808A0" w:rsidRPr="00B81017" w:rsidRDefault="00E808A0" w:rsidP="00E808A0">
      <w:pPr>
        <w:pStyle w:val="Textpoznpodarou"/>
        <w:rPr>
          <w:sz w:val="14"/>
          <w:szCs w:val="14"/>
        </w:rPr>
      </w:pPr>
      <w:r w:rsidRPr="00B81017">
        <w:rPr>
          <w:rStyle w:val="Znakapoznpodarou"/>
          <w:sz w:val="14"/>
          <w:szCs w:val="14"/>
        </w:rPr>
        <w:footnoteRef/>
      </w:r>
      <w:r w:rsidRPr="00B81017">
        <w:rPr>
          <w:sz w:val="14"/>
          <w:szCs w:val="14"/>
        </w:rPr>
        <w:t xml:space="preserve"> </w:t>
      </w:r>
      <w:hyperlink r:id="rId1" w:history="1">
        <w:r w:rsidRPr="00B81017">
          <w:rPr>
            <w:rStyle w:val="Hypertextovodkaz"/>
            <w:sz w:val="14"/>
            <w:szCs w:val="14"/>
          </w:rPr>
          <w:t>https://energy.ec.europa.eu/topics/carbon-management-and-fossil-fuels/industrial-carbon-management/ccus-forum-and-working-groups_en</w:t>
        </w:r>
      </w:hyperlink>
      <w:r w:rsidRPr="00B81017">
        <w:rPr>
          <w:sz w:val="14"/>
          <w:szCs w:val="14"/>
        </w:rPr>
        <w:t xml:space="preserve"> </w:t>
      </w:r>
    </w:p>
  </w:footnote>
  <w:footnote w:id="2">
    <w:p w14:paraId="3BEF63AF" w14:textId="77777777" w:rsidR="00E808A0" w:rsidRPr="00B81017" w:rsidRDefault="00E808A0" w:rsidP="00E808A0">
      <w:pPr>
        <w:pStyle w:val="Textpoznpodarou"/>
        <w:rPr>
          <w:sz w:val="14"/>
          <w:szCs w:val="14"/>
        </w:rPr>
      </w:pPr>
      <w:r w:rsidRPr="00B81017">
        <w:rPr>
          <w:rStyle w:val="Znakapoznpodarou"/>
          <w:sz w:val="14"/>
          <w:szCs w:val="14"/>
        </w:rPr>
        <w:footnoteRef/>
      </w:r>
      <w:r w:rsidRPr="00B81017">
        <w:rPr>
          <w:sz w:val="14"/>
          <w:szCs w:val="14"/>
        </w:rPr>
        <w:t xml:space="preserve"> </w:t>
      </w:r>
      <w:hyperlink r:id="rId2" w:history="1">
        <w:r w:rsidRPr="00B81017">
          <w:rPr>
            <w:rStyle w:val="Hypertextovodkaz"/>
            <w:sz w:val="14"/>
            <w:szCs w:val="14"/>
          </w:rPr>
          <w:t>https://energy.ec.europa.eu/topics/carbon-management-and-fossil-fuels/industrial-carbon-management/ccus-forum-and-working-groups_en</w:t>
        </w:r>
      </w:hyperlink>
      <w:r w:rsidRPr="00B81017">
        <w:rPr>
          <w:sz w:val="14"/>
          <w:szCs w:val="14"/>
        </w:rPr>
        <w:t xml:space="preserve"> </w:t>
      </w:r>
    </w:p>
  </w:footnote>
  <w:footnote w:id="3">
    <w:p w14:paraId="69CFFE7F" w14:textId="77777777" w:rsidR="00E808A0" w:rsidRDefault="00E808A0" w:rsidP="00E808A0">
      <w:pPr>
        <w:pStyle w:val="Textpoznpodarou"/>
      </w:pPr>
      <w:r w:rsidRPr="00B81017">
        <w:rPr>
          <w:rStyle w:val="Znakapoznpodarou"/>
          <w:sz w:val="14"/>
          <w:szCs w:val="14"/>
        </w:rPr>
        <w:footnoteRef/>
      </w:r>
      <w:r w:rsidRPr="00B81017">
        <w:rPr>
          <w:sz w:val="14"/>
          <w:szCs w:val="14"/>
        </w:rPr>
        <w:t xml:space="preserve"> </w:t>
      </w:r>
      <w:hyperlink r:id="rId3" w:history="1">
        <w:r w:rsidRPr="00B81017">
          <w:rPr>
            <w:rStyle w:val="Hypertextovodkaz"/>
            <w:sz w:val="14"/>
            <w:szCs w:val="14"/>
          </w:rPr>
          <w:t>https://co2value.eu/</w:t>
        </w:r>
      </w:hyperlink>
      <w:r>
        <w:t xml:space="preserve"> </w:t>
      </w:r>
    </w:p>
  </w:footnote>
  <w:footnote w:id="4">
    <w:p w14:paraId="6B634ABD" w14:textId="77777777" w:rsidR="00E808A0" w:rsidRPr="00AF2606" w:rsidRDefault="00E808A0" w:rsidP="00E808A0">
      <w:pPr>
        <w:pStyle w:val="Textpoznpodarou"/>
        <w:rPr>
          <w:sz w:val="16"/>
          <w:szCs w:val="16"/>
        </w:rPr>
      </w:pPr>
      <w:r w:rsidRPr="00AF2606">
        <w:rPr>
          <w:rStyle w:val="Znakapoznpodarou"/>
          <w:sz w:val="16"/>
          <w:szCs w:val="16"/>
        </w:rPr>
        <w:footnoteRef/>
      </w:r>
      <w:r w:rsidRPr="00AF2606">
        <w:rPr>
          <w:sz w:val="16"/>
          <w:szCs w:val="16"/>
        </w:rPr>
        <w:t xml:space="preserve"> </w:t>
      </w:r>
      <w:hyperlink r:id="rId4" w:history="1">
        <w:r w:rsidRPr="00154173">
          <w:rPr>
            <w:rStyle w:val="Hypertextovodkaz"/>
            <w:sz w:val="16"/>
            <w:szCs w:val="16"/>
          </w:rPr>
          <w:t>https://www.idnes.cz/ekonomika/domaci/rwe-gas-storage-zasobniky-plyn.A230918_141545_ekonomika_akp</w:t>
        </w:r>
      </w:hyperlink>
      <w:r>
        <w:rPr>
          <w:sz w:val="16"/>
          <w:szCs w:val="16"/>
        </w:rPr>
        <w:t xml:space="preserve"> </w:t>
      </w:r>
    </w:p>
  </w:footnote>
  <w:footnote w:id="5">
    <w:p w14:paraId="5B37377C" w14:textId="77777777" w:rsidR="00E808A0" w:rsidRPr="00AF2606" w:rsidRDefault="00E808A0" w:rsidP="00E808A0">
      <w:pPr>
        <w:pStyle w:val="Textpoznpodarou"/>
        <w:rPr>
          <w:sz w:val="16"/>
          <w:szCs w:val="16"/>
        </w:rPr>
      </w:pPr>
      <w:r w:rsidRPr="00AF2606">
        <w:rPr>
          <w:rStyle w:val="Znakapoznpodarou"/>
          <w:sz w:val="16"/>
          <w:szCs w:val="16"/>
        </w:rPr>
        <w:footnoteRef/>
      </w:r>
      <w:r w:rsidRPr="00AF2606">
        <w:rPr>
          <w:sz w:val="16"/>
          <w:szCs w:val="16"/>
        </w:rPr>
        <w:t xml:space="preserve"> </w:t>
      </w:r>
      <w:hyperlink r:id="rId5" w:history="1">
        <w:r w:rsidRPr="00154173">
          <w:rPr>
            <w:rStyle w:val="Hypertextovodkaz"/>
            <w:sz w:val="16"/>
            <w:szCs w:val="16"/>
          </w:rPr>
          <w:t>https://www.mpo.cz/cz/rozcestnik/pro-media/tiskove-zpravy/dalsi-krok-k-posileni-energeticke-bezpecnosti--vlada-schvalila-nakup-spolecnosti-net4gas--277072/</w:t>
        </w:r>
      </w:hyperlink>
      <w:r>
        <w:rPr>
          <w:sz w:val="16"/>
          <w:szCs w:val="16"/>
        </w:rPr>
        <w:t xml:space="preserve"> </w:t>
      </w:r>
    </w:p>
  </w:footnote>
  <w:footnote w:id="6">
    <w:p w14:paraId="70586F94" w14:textId="77777777" w:rsidR="00E808A0" w:rsidRDefault="00E808A0" w:rsidP="00E808A0">
      <w:pPr>
        <w:pStyle w:val="Textpoznpodarou"/>
      </w:pPr>
      <w:r w:rsidRPr="00AF2606">
        <w:rPr>
          <w:rStyle w:val="Znakapoznpodarou"/>
          <w:sz w:val="16"/>
          <w:szCs w:val="16"/>
        </w:rPr>
        <w:footnoteRef/>
      </w:r>
      <w:r w:rsidRPr="00AF2606">
        <w:rPr>
          <w:sz w:val="16"/>
          <w:szCs w:val="16"/>
        </w:rPr>
        <w:t xml:space="preserve"> </w:t>
      </w:r>
      <w:hyperlink r:id="rId6" w:history="1">
        <w:r w:rsidRPr="00154173">
          <w:rPr>
            <w:rStyle w:val="Hypertextovodkaz"/>
            <w:sz w:val="16"/>
            <w:szCs w:val="16"/>
          </w:rPr>
          <w:t>https://www.cez.cz/cs/pro-media/tiskove-zpravy/skupina-cez-dosahla-dohody-o-akvizici-5521-podilu-v-provozovateli-plynarenske-infrastruktury-gasnet-189769</w:t>
        </w:r>
      </w:hyperlink>
      <w:r>
        <w:rPr>
          <w:sz w:val="16"/>
          <w:szCs w:val="16"/>
        </w:rPr>
        <w:t xml:space="preserve"> </w:t>
      </w:r>
    </w:p>
  </w:footnote>
  <w:footnote w:id="7">
    <w:p w14:paraId="0BBD7150" w14:textId="77777777" w:rsidR="00E808A0" w:rsidRPr="00911584" w:rsidRDefault="00E808A0" w:rsidP="00E808A0">
      <w:pPr>
        <w:pStyle w:val="Textpoznpodarou"/>
        <w:rPr>
          <w:sz w:val="16"/>
          <w:szCs w:val="16"/>
        </w:rPr>
      </w:pPr>
      <w:r w:rsidRPr="00911584">
        <w:rPr>
          <w:rStyle w:val="Znakapoznpodarou"/>
          <w:sz w:val="16"/>
          <w:szCs w:val="16"/>
        </w:rPr>
        <w:footnoteRef/>
      </w:r>
      <w:r w:rsidRPr="00911584">
        <w:rPr>
          <w:sz w:val="16"/>
          <w:szCs w:val="16"/>
        </w:rPr>
        <w:t xml:space="preserve"> </w:t>
      </w:r>
      <w:hyperlink r:id="rId7" w:history="1">
        <w:r w:rsidRPr="00911584">
          <w:rPr>
            <w:rStyle w:val="Hypertextovodkaz"/>
            <w:sz w:val="16"/>
            <w:szCs w:val="16"/>
          </w:rPr>
          <w:t>https://www.methanol.org/renewable/</w:t>
        </w:r>
      </w:hyperlink>
      <w:r w:rsidRPr="00911584">
        <w:rPr>
          <w:sz w:val="16"/>
          <w:szCs w:val="16"/>
        </w:rPr>
        <w:t xml:space="preserve"> </w:t>
      </w:r>
    </w:p>
  </w:footnote>
  <w:footnote w:id="8">
    <w:p w14:paraId="7DB0B6F1" w14:textId="77777777" w:rsidR="00E808A0" w:rsidRPr="00911584" w:rsidRDefault="00E808A0" w:rsidP="00E808A0">
      <w:pPr>
        <w:pStyle w:val="Textpoznpodarou"/>
        <w:rPr>
          <w:sz w:val="16"/>
          <w:szCs w:val="16"/>
        </w:rPr>
      </w:pPr>
      <w:r w:rsidRPr="00911584">
        <w:rPr>
          <w:rStyle w:val="Znakapoznpodarou"/>
          <w:sz w:val="16"/>
          <w:szCs w:val="16"/>
        </w:rPr>
        <w:footnoteRef/>
      </w:r>
      <w:r w:rsidRPr="00911584">
        <w:rPr>
          <w:sz w:val="16"/>
          <w:szCs w:val="16"/>
        </w:rPr>
        <w:t xml:space="preserve"> </w:t>
      </w:r>
      <w:hyperlink r:id="rId8" w:history="1">
        <w:r w:rsidRPr="00911584">
          <w:rPr>
            <w:rStyle w:val="Hypertextovodkaz"/>
            <w:sz w:val="16"/>
            <w:szCs w:val="16"/>
          </w:rPr>
          <w:t>https://ethanolproducer.com/articles/eia-increases-2024-2025-ethanol-production-forecasts</w:t>
        </w:r>
      </w:hyperlink>
      <w:r w:rsidRPr="00911584">
        <w:rPr>
          <w:sz w:val="16"/>
          <w:szCs w:val="16"/>
        </w:rPr>
        <w:t xml:space="preserve"> </w:t>
      </w:r>
    </w:p>
  </w:footnote>
  <w:footnote w:id="9">
    <w:p w14:paraId="7F67342F" w14:textId="77777777" w:rsidR="00E808A0" w:rsidRDefault="00E808A0" w:rsidP="00E808A0">
      <w:pPr>
        <w:pStyle w:val="Textpoznpodarou"/>
      </w:pPr>
      <w:r w:rsidRPr="00911584">
        <w:rPr>
          <w:rStyle w:val="Znakapoznpodarou"/>
          <w:sz w:val="16"/>
          <w:szCs w:val="16"/>
        </w:rPr>
        <w:footnoteRef/>
      </w:r>
      <w:r w:rsidRPr="00911584">
        <w:rPr>
          <w:sz w:val="16"/>
          <w:szCs w:val="16"/>
        </w:rPr>
        <w:t xml:space="preserve"> </w:t>
      </w:r>
      <w:hyperlink r:id="rId9" w:history="1">
        <w:r w:rsidRPr="00911584">
          <w:rPr>
            <w:rStyle w:val="Hypertextovodkaz"/>
            <w:sz w:val="16"/>
            <w:szCs w:val="16"/>
          </w:rPr>
          <w:t>https://cen.acs.org/energy/biofuels/Sustainable-aviation-fuel-will-power-more-planes/102/i2</w:t>
        </w:r>
      </w:hyperlink>
      <w:r>
        <w:t xml:space="preserve"> </w:t>
      </w:r>
    </w:p>
  </w:footnote>
  <w:footnote w:id="10">
    <w:p w14:paraId="3549D9FF" w14:textId="77777777" w:rsidR="00E808A0" w:rsidRPr="001A6963" w:rsidRDefault="00E808A0" w:rsidP="00E808A0">
      <w:pPr>
        <w:pStyle w:val="Textpoznpodarou"/>
        <w:rPr>
          <w:sz w:val="16"/>
          <w:szCs w:val="16"/>
        </w:rPr>
      </w:pPr>
      <w:r w:rsidRPr="001A6963">
        <w:rPr>
          <w:rStyle w:val="Znakapoznpodarou"/>
          <w:sz w:val="16"/>
          <w:szCs w:val="16"/>
        </w:rPr>
        <w:footnoteRef/>
      </w:r>
      <w:r w:rsidRPr="001A6963">
        <w:rPr>
          <w:sz w:val="16"/>
          <w:szCs w:val="16"/>
        </w:rPr>
        <w:t xml:space="preserve"> </w:t>
      </w:r>
      <w:hyperlink r:id="rId10" w:history="1">
        <w:r w:rsidRPr="001A6963">
          <w:rPr>
            <w:rStyle w:val="Hypertextovodkaz"/>
            <w:sz w:val="16"/>
            <w:szCs w:val="16"/>
          </w:rPr>
          <w:t>https://www.ise.fraunhofer.de/en/press-media/news/2022/workshop-perspectives-on-power-to-liquids-and-power-to-chemicals-2022-international-community-highlights-research-and-business-opportunities.html</w:t>
        </w:r>
      </w:hyperlink>
      <w:r w:rsidRPr="001A6963">
        <w:rPr>
          <w:sz w:val="16"/>
          <w:szCs w:val="16"/>
        </w:rPr>
        <w:t xml:space="preserve"> </w:t>
      </w:r>
    </w:p>
  </w:footnote>
  <w:footnote w:id="11">
    <w:p w14:paraId="6D3CED44" w14:textId="77777777" w:rsidR="00E808A0" w:rsidRPr="003A7BE6" w:rsidRDefault="00E808A0" w:rsidP="00E808A0">
      <w:pPr>
        <w:pStyle w:val="Textpoznpodarou"/>
        <w:rPr>
          <w:sz w:val="16"/>
          <w:szCs w:val="16"/>
        </w:rPr>
      </w:pPr>
      <w:r w:rsidRPr="003A7BE6">
        <w:rPr>
          <w:rStyle w:val="Znakapoznpodarou"/>
          <w:sz w:val="16"/>
          <w:szCs w:val="16"/>
        </w:rPr>
        <w:footnoteRef/>
      </w:r>
      <w:r w:rsidRPr="003A7BE6">
        <w:rPr>
          <w:sz w:val="16"/>
          <w:szCs w:val="16"/>
        </w:rPr>
        <w:t xml:space="preserve"> </w:t>
      </w:r>
      <w:hyperlink r:id="rId11" w:history="1">
        <w:r w:rsidRPr="003A7BE6">
          <w:rPr>
            <w:rStyle w:val="Hypertextovodkaz"/>
            <w:sz w:val="16"/>
            <w:szCs w:val="16"/>
          </w:rPr>
          <w:t>https://www.researchgate.net/figure/Various-carbon-capture-technologies-and-the-corresponding-materials-currently-under_fig1_312649315</w:t>
        </w:r>
      </w:hyperlink>
      <w:r w:rsidRPr="003A7BE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0AAB"/>
    <w:multiLevelType w:val="hybridMultilevel"/>
    <w:tmpl w:val="8668C2F0"/>
    <w:lvl w:ilvl="0" w:tplc="A836A2C2">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21B0FE1"/>
    <w:multiLevelType w:val="multilevel"/>
    <w:tmpl w:val="63702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upperLetter"/>
      <w:lvlText w:val="%3."/>
      <w:lvlJc w:val="left"/>
      <w:pPr>
        <w:ind w:left="2160" w:hanging="360"/>
      </w:pPr>
      <w:rPr>
        <w:rFonts w:hint="default"/>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22030"/>
    <w:multiLevelType w:val="multilevel"/>
    <w:tmpl w:val="FD68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541E2"/>
    <w:multiLevelType w:val="multilevel"/>
    <w:tmpl w:val="9768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42E93"/>
    <w:multiLevelType w:val="multilevel"/>
    <w:tmpl w:val="193A47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color w:val="auto"/>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843CB"/>
    <w:multiLevelType w:val="multilevel"/>
    <w:tmpl w:val="1650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05A74"/>
    <w:multiLevelType w:val="multilevel"/>
    <w:tmpl w:val="C540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804970">
    <w:abstractNumId w:val="4"/>
  </w:num>
  <w:num w:numId="2" w16cid:durableId="317002441">
    <w:abstractNumId w:val="3"/>
  </w:num>
  <w:num w:numId="3" w16cid:durableId="292752458">
    <w:abstractNumId w:val="5"/>
  </w:num>
  <w:num w:numId="4" w16cid:durableId="1170826617">
    <w:abstractNumId w:val="2"/>
  </w:num>
  <w:num w:numId="5" w16cid:durableId="114107110">
    <w:abstractNumId w:val="1"/>
  </w:num>
  <w:num w:numId="6" w16cid:durableId="2101560732">
    <w:abstractNumId w:val="6"/>
  </w:num>
  <w:num w:numId="7" w16cid:durableId="127232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A0"/>
    <w:rsid w:val="00283847"/>
    <w:rsid w:val="0092646E"/>
    <w:rsid w:val="00A34DFD"/>
    <w:rsid w:val="00AB113B"/>
    <w:rsid w:val="00C71221"/>
    <w:rsid w:val="00E21C23"/>
    <w:rsid w:val="00E808A0"/>
    <w:rsid w:val="00ED7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BA6B"/>
  <w15:chartTrackingRefBased/>
  <w15:docId w15:val="{A17061BD-01DD-4E34-AE4F-315923F5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08A0"/>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808A0"/>
    <w:rPr>
      <w:color w:val="0000FF"/>
      <w:u w:val="single"/>
    </w:rPr>
  </w:style>
  <w:style w:type="paragraph" w:styleId="Odstavecseseznamem">
    <w:name w:val="List Paragraph"/>
    <w:aliases w:val="Akapit z listą BS,Outlines a.b.c.,List_Paragraph,Multilevel para_II,Akapit z lista BS,List Paragraph1"/>
    <w:basedOn w:val="Normln"/>
    <w:link w:val="OdstavecseseznamemChar"/>
    <w:uiPriority w:val="34"/>
    <w:qFormat/>
    <w:rsid w:val="00E808A0"/>
    <w:pPr>
      <w:ind w:left="720"/>
      <w:contextualSpacing/>
    </w:pPr>
  </w:style>
  <w:style w:type="paragraph" w:styleId="Textpoznpodarou">
    <w:name w:val="footnote text"/>
    <w:basedOn w:val="Normln"/>
    <w:link w:val="TextpoznpodarouChar"/>
    <w:uiPriority w:val="99"/>
    <w:semiHidden/>
    <w:unhideWhenUsed/>
    <w:rsid w:val="00E808A0"/>
    <w:pPr>
      <w:spacing w:after="0" w:line="240" w:lineRule="auto"/>
    </w:pPr>
    <w:rPr>
      <w:noProof w:val="0"/>
      <w:kern w:val="0"/>
      <w:sz w:val="20"/>
      <w:szCs w:val="20"/>
      <w14:ligatures w14:val="none"/>
    </w:rPr>
  </w:style>
  <w:style w:type="character" w:customStyle="1" w:styleId="TextpoznpodarouChar">
    <w:name w:val="Text pozn. pod čarou Char"/>
    <w:basedOn w:val="Standardnpsmoodstavce"/>
    <w:link w:val="Textpoznpodarou"/>
    <w:uiPriority w:val="99"/>
    <w:semiHidden/>
    <w:rsid w:val="00E808A0"/>
    <w:rPr>
      <w:kern w:val="0"/>
      <w:sz w:val="20"/>
      <w:szCs w:val="20"/>
      <w14:ligatures w14:val="none"/>
    </w:rPr>
  </w:style>
  <w:style w:type="character" w:styleId="Znakapoznpodarou">
    <w:name w:val="footnote reference"/>
    <w:basedOn w:val="Standardnpsmoodstavce"/>
    <w:uiPriority w:val="99"/>
    <w:semiHidden/>
    <w:unhideWhenUsed/>
    <w:rsid w:val="00E808A0"/>
    <w:rPr>
      <w:vertAlign w:val="superscript"/>
    </w:rPr>
  </w:style>
  <w:style w:type="paragraph" w:styleId="Zpat">
    <w:name w:val="footer"/>
    <w:basedOn w:val="Normln"/>
    <w:link w:val="ZpatChar"/>
    <w:uiPriority w:val="99"/>
    <w:unhideWhenUsed/>
    <w:rsid w:val="00E808A0"/>
    <w:pPr>
      <w:tabs>
        <w:tab w:val="center" w:pos="4536"/>
        <w:tab w:val="right" w:pos="9072"/>
      </w:tabs>
      <w:spacing w:after="0" w:line="240" w:lineRule="auto"/>
    </w:pPr>
  </w:style>
  <w:style w:type="character" w:customStyle="1" w:styleId="ZpatChar">
    <w:name w:val="Zápatí Char"/>
    <w:basedOn w:val="Standardnpsmoodstavce"/>
    <w:link w:val="Zpat"/>
    <w:uiPriority w:val="99"/>
    <w:rsid w:val="00E808A0"/>
    <w:rPr>
      <w:noProof/>
    </w:rPr>
  </w:style>
  <w:style w:type="character" w:styleId="Zdraznn">
    <w:name w:val="Emphasis"/>
    <w:basedOn w:val="Standardnpsmoodstavce"/>
    <w:uiPriority w:val="20"/>
    <w:qFormat/>
    <w:rsid w:val="00E808A0"/>
    <w:rPr>
      <w:i/>
      <w:iCs/>
    </w:rPr>
  </w:style>
  <w:style w:type="character" w:styleId="Siln">
    <w:name w:val="Strong"/>
    <w:basedOn w:val="Standardnpsmoodstavce"/>
    <w:uiPriority w:val="22"/>
    <w:qFormat/>
    <w:rsid w:val="00E808A0"/>
    <w:rPr>
      <w:b/>
      <w:bCs/>
    </w:rPr>
  </w:style>
  <w:style w:type="character" w:customStyle="1" w:styleId="ui-provider">
    <w:name w:val="ui-provider"/>
    <w:basedOn w:val="Standardnpsmoodstavce"/>
    <w:rsid w:val="00E808A0"/>
  </w:style>
  <w:style w:type="character" w:customStyle="1" w:styleId="OdstavecseseznamemChar">
    <w:name w:val="Odstavec se seznamem Char"/>
    <w:aliases w:val="Akapit z listą BS Char,Outlines a.b.c. Char,List_Paragraph Char,Multilevel para_II Char,Akapit z lista BS Char,List Paragraph1 Char"/>
    <w:link w:val="Odstavecseseznamem"/>
    <w:uiPriority w:val="34"/>
    <w:locked/>
    <w:rsid w:val="00E808A0"/>
    <w:rPr>
      <w:noProof/>
    </w:rPr>
  </w:style>
  <w:style w:type="paragraph" w:customStyle="1" w:styleId="-wm-msonormal">
    <w:name w:val="-wm-msonormal"/>
    <w:basedOn w:val="Normln"/>
    <w:rsid w:val="00283847"/>
    <w:pPr>
      <w:spacing w:before="100" w:beforeAutospacing="1" w:after="100" w:afterAutospacing="1" w:line="240" w:lineRule="auto"/>
    </w:pPr>
    <w:rPr>
      <w:rFonts w:ascii="Times New Roman" w:eastAsia="Times New Roman" w:hAnsi="Times New Roman" w:cs="Times New Roman"/>
      <w:noProof w:val="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2cz.cz" TargetMode="External"/><Relationship Id="rId4" Type="http://schemas.openxmlformats.org/officeDocument/2006/relationships/webSettings" Target="webSettings.xml"/><Relationship Id="rId9" Type="http://schemas.openxmlformats.org/officeDocument/2006/relationships/hyperlink" Target="mailto:leos.gal@seznam.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thanolproducer.com/articles/eia-increases-2024-2025-ethanol-production-forecasts" TargetMode="External"/><Relationship Id="rId3" Type="http://schemas.openxmlformats.org/officeDocument/2006/relationships/hyperlink" Target="https://co2value.eu/" TargetMode="External"/><Relationship Id="rId7" Type="http://schemas.openxmlformats.org/officeDocument/2006/relationships/hyperlink" Target="https://www.methanol.org/renewable/" TargetMode="External"/><Relationship Id="rId2" Type="http://schemas.openxmlformats.org/officeDocument/2006/relationships/hyperlink" Target="https://energy.ec.europa.eu/topics/carbon-management-and-fossil-fuels/industrial-carbon-management/ccus-forum-and-working-groups_en" TargetMode="External"/><Relationship Id="rId1" Type="http://schemas.openxmlformats.org/officeDocument/2006/relationships/hyperlink" Target="https://energy.ec.europa.eu/topics/carbon-management-and-fossil-fuels/industrial-carbon-management/ccus-forum-and-working-groups_en" TargetMode="External"/><Relationship Id="rId6" Type="http://schemas.openxmlformats.org/officeDocument/2006/relationships/hyperlink" Target="https://www.cez.cz/cs/pro-media/tiskove-zpravy/skupina-cez-dosahla-dohody-o-akvizici-5521-podilu-v-provozovateli-plynarenske-infrastruktury-gasnet-189769" TargetMode="External"/><Relationship Id="rId11" Type="http://schemas.openxmlformats.org/officeDocument/2006/relationships/hyperlink" Target="https://www.researchgate.net/figure/Various-carbon-capture-technologies-and-the-corresponding-materials-currently-under_fig1_312649315" TargetMode="External"/><Relationship Id="rId5" Type="http://schemas.openxmlformats.org/officeDocument/2006/relationships/hyperlink" Target="https://www.mpo.cz/cz/rozcestnik/pro-media/tiskove-zpravy/dalsi-krok-k-posileni-energeticke-bezpecnosti--vlada-schvalila-nakup-spolecnosti-net4gas--277072/" TargetMode="External"/><Relationship Id="rId10" Type="http://schemas.openxmlformats.org/officeDocument/2006/relationships/hyperlink" Target="https://www.ise.fraunhofer.de/en/press-media/news/2022/workshop-perspectives-on-power-to-liquids-and-power-to-chemicals-2022-international-community-highlights-research-and-business-opportunities.html" TargetMode="External"/><Relationship Id="rId4" Type="http://schemas.openxmlformats.org/officeDocument/2006/relationships/hyperlink" Target="https://www.idnes.cz/ekonomika/domaci/rwe-gas-storage-zasobniky-plyn.A230918_141545_ekonomika_akp" TargetMode="External"/><Relationship Id="rId9" Type="http://schemas.openxmlformats.org/officeDocument/2006/relationships/hyperlink" Target="https://cen.acs.org/energy/biofuels/Sustainable-aviation-fuel-will-power-more-planes/102/i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2009</Words>
  <Characters>11855</Characters>
  <Application>Microsoft Office Word</Application>
  <DocSecurity>0</DocSecurity>
  <Lines>98</Lines>
  <Paragraphs>27</Paragraphs>
  <ScaleCrop>false</ScaleCrop>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Leoš Gál</dc:creator>
  <cp:keywords/>
  <dc:description/>
  <cp:lastModifiedBy>Leoš Gál</cp:lastModifiedBy>
  <cp:revision>2</cp:revision>
  <dcterms:created xsi:type="dcterms:W3CDTF">2024-07-18T19:33:00Z</dcterms:created>
  <dcterms:modified xsi:type="dcterms:W3CDTF">2024-07-18T19:33:00Z</dcterms:modified>
</cp:coreProperties>
</file>